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tabs>
          <w:tab w:val="center" w:pos="4422"/>
        </w:tabs>
        <w:rPr>
          <w:rFonts w:hint="eastAsia" w:ascii="方正小标宋简体" w:eastAsia="方正小标宋简体"/>
          <w:b w:val="0"/>
        </w:rPr>
      </w:pPr>
      <w:r>
        <w:tab/>
      </w:r>
      <w:bookmarkStart w:id="0" w:name="_GoBack"/>
      <w:r>
        <w:rPr>
          <w:rFonts w:hint="eastAsia" w:ascii="方正小标宋简体" w:eastAsia="方正小标宋简体"/>
          <w:b w:val="0"/>
        </w:rPr>
        <w:t>常德市建筑节能材料（产品）推广应用公示</w:t>
      </w:r>
    </w:p>
    <w:p>
      <w:pPr>
        <w:pStyle w:val="2"/>
        <w:keepNext w:val="0"/>
        <w:keepLines w:val="0"/>
        <w:jc w:val="center"/>
        <w:rPr>
          <w:rFonts w:hint="eastAsia" w:ascii="方正小标宋简体" w:eastAsia="方正小标宋简体"/>
          <w:b w:val="0"/>
          <w:bCs/>
        </w:rPr>
      </w:pPr>
      <w:r>
        <w:rPr>
          <w:rFonts w:hint="eastAsia" w:ascii="方正小标宋简体" w:eastAsia="方正小标宋简体"/>
          <w:b w:val="0"/>
        </w:rPr>
        <w:t>申　请　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800" w:lineRule="exact"/>
        <w:rPr>
          <w:rFonts w:hint="eastAsia" w:ascii="宋体" w:hAnsi="宋体"/>
          <w:spacing w:val="24"/>
          <w:sz w:val="32"/>
          <w:szCs w:val="32"/>
        </w:rPr>
      </w:pPr>
    </w:p>
    <w:p>
      <w:pPr>
        <w:spacing w:line="8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pacing w:val="24"/>
          <w:sz w:val="32"/>
          <w:szCs w:val="32"/>
        </w:rPr>
        <w:t>材料（产品）</w:t>
      </w:r>
      <w:r>
        <w:rPr>
          <w:rFonts w:hint="eastAsia" w:ascii="宋体" w:hAnsi="宋体"/>
          <w:sz w:val="32"/>
          <w:szCs w:val="32"/>
        </w:rPr>
        <w:t>名称：</w:t>
      </w:r>
      <w:r>
        <w:rPr>
          <w:rFonts w:hint="eastAsia" w:ascii="宋体" w:hAnsi="宋体"/>
          <w:sz w:val="32"/>
          <w:szCs w:val="32"/>
          <w:u w:val="single"/>
        </w:rPr>
        <w:t xml:space="preserve">　　　　　　　　　　　　 </w:t>
      </w:r>
    </w:p>
    <w:p>
      <w:pPr>
        <w:spacing w:line="800" w:lineRule="exact"/>
        <w:rPr>
          <w:rFonts w:hint="eastAsia" w:ascii="宋体" w:hAnsi="宋体"/>
          <w:spacing w:val="20"/>
          <w:sz w:val="32"/>
          <w:szCs w:val="32"/>
          <w:u w:val="single"/>
        </w:rPr>
      </w:pPr>
      <w:r>
        <w:rPr>
          <w:rFonts w:hint="eastAsia" w:ascii="宋体" w:hAnsi="宋体"/>
          <w:spacing w:val="24"/>
          <w:sz w:val="32"/>
          <w:szCs w:val="32"/>
        </w:rPr>
        <w:t>申 报 单 位(章)</w:t>
      </w:r>
      <w:r>
        <w:rPr>
          <w:rFonts w:hint="eastAsia" w:ascii="宋体" w:hAnsi="宋体"/>
          <w:spacing w:val="20"/>
          <w:sz w:val="32"/>
          <w:szCs w:val="32"/>
        </w:rPr>
        <w:t>：</w:t>
      </w:r>
      <w:r>
        <w:rPr>
          <w:rFonts w:hint="eastAsia" w:ascii="宋体" w:hAnsi="宋体"/>
          <w:spacing w:val="20"/>
          <w:sz w:val="32"/>
          <w:szCs w:val="32"/>
          <w:u w:val="single"/>
        </w:rPr>
        <w:t xml:space="preserve">　　　　　　　　　　  </w:t>
      </w:r>
    </w:p>
    <w:p>
      <w:pPr>
        <w:spacing w:line="8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pacing w:val="-6"/>
          <w:sz w:val="32"/>
          <w:szCs w:val="32"/>
        </w:rPr>
        <w:t xml:space="preserve">申  报  时  间     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>　　　　　　　　　　　 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100330</wp:posOffset>
                </wp:positionV>
                <wp:extent cx="419100" cy="497205"/>
                <wp:effectExtent l="5080" t="5080" r="1397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制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7.9pt;height:39.15pt;width:33pt;z-index:251658240;mso-width-relative:page;mso-height-relative:page;" fillcolor="#FFFFFF" filled="t" stroked="t" coordsize="21600,21600" o:gfxdata="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AA3GzYAAAACQEAAA8AAAAAAAAAAQAgAAAAIgAAAGRycy9kb3ducmV2LnhtbFBLAQIU&#10;ABQAAAAIAIdO4kAh4TjL8wEAAAEEAAAOAAAAAAAAAAEAIAAAACcBAABkcnMvZTJvRG9jLnhtbFBL&#10;BQYAAAAABgAGAFkBAACMBQAAAAA=&#10;">
                <v:path/>
                <v:fill on="t" focussize="0,0"/>
                <v:stroke color="#FFFFF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  <w:sz w:val="32"/>
                          <w:szCs w:val="32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常德市住房和城乡建设局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（常德市人民防空办公室）</w:t>
      </w: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申报资料目录：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1.《常德市建筑节能材料（产品）推广应用公示申请表》；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2.申报单位营业执照、法人代表证明材料或法人代表委托书及单位概况；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3.生产企业委托经销的需提供委托经销合同及经销单位营业执照、法人代表证明材料；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4.有效期内建筑节能材料（产品）型式检验报告；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5.目前尚无国家标准、行业标准及我省地方标准的建筑节能新材料、新产品，应提交《湖南省建筑节能技术、工艺、材料、设备推广应用目录证明书》；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6.技术、质量管理文件，售后服务文件；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7.生产设备及自检设备明细表；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8.其他有关文件。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8865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440"/>
        <w:gridCol w:w="960"/>
        <w:gridCol w:w="1275"/>
        <w:gridCol w:w="13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材料（产品）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技术标准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规范编号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5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　址</w:t>
            </w:r>
          </w:p>
        </w:tc>
        <w:tc>
          <w:tcPr>
            <w:tcW w:w="5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　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经销商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5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　址</w:t>
            </w:r>
          </w:p>
        </w:tc>
        <w:tc>
          <w:tcPr>
            <w:tcW w:w="55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年生产能力</w:t>
            </w:r>
          </w:p>
        </w:tc>
        <w:tc>
          <w:tcPr>
            <w:tcW w:w="69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red"/>
              </w:rPr>
            </w:pPr>
            <w:r>
              <w:rPr>
                <w:rFonts w:hint="eastAsia"/>
                <w:sz w:val="24"/>
              </w:rPr>
              <w:t>材料（产品）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型式检测情况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型式检测单位名称</w:t>
            </w:r>
          </w:p>
        </w:tc>
        <w:tc>
          <w:tcPr>
            <w:tcW w:w="4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型式检测是否合格</w:t>
            </w:r>
          </w:p>
        </w:tc>
        <w:tc>
          <w:tcPr>
            <w:tcW w:w="457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是□         否□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新材料（产品）认证情况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是否列入湖南省建筑节能技术推广应用目录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是□      否□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推广目录证书编号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常德市住房和城乡建设局（常德市人民防空办公室）意见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</w:t>
            </w:r>
          </w:p>
        </w:tc>
        <w:tc>
          <w:tcPr>
            <w:tcW w:w="69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（公章）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474AE"/>
    <w:rsid w:val="6AC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2020-05-18T06:53:00Z</dcterms:created>
  <dc:creator>Administrator</dc:creator>
  <cp:lastModifiedBy>Administrator</cp:lastModifiedBy>
  <dcterms:modified xsi:type="dcterms:W3CDTF">2020-05-18T06:55:12Z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