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附表1：</w:t>
      </w:r>
    </w:p>
    <w:p>
      <w:pPr>
        <w:spacing w:after="156" w:afterLines="50" w:line="5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施工现场扬尘治理专项检查表</w:t>
      </w:r>
    </w:p>
    <w:bookmarkEnd w:id="0"/>
    <w:p>
      <w:pPr>
        <w:jc w:val="center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</w:p>
    <w:tbl>
      <w:tblPr>
        <w:tblStyle w:val="5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21"/>
        <w:gridCol w:w="1292"/>
        <w:gridCol w:w="1421"/>
        <w:gridCol w:w="345"/>
        <w:gridCol w:w="1504"/>
        <w:gridCol w:w="77"/>
        <w:gridCol w:w="1002"/>
        <w:gridCol w:w="238"/>
        <w:gridCol w:w="942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工程名称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工程地点</w:t>
            </w:r>
          </w:p>
        </w:tc>
        <w:tc>
          <w:tcPr>
            <w:tcW w:w="3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施工单位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监理单位</w:t>
            </w:r>
          </w:p>
        </w:tc>
        <w:tc>
          <w:tcPr>
            <w:tcW w:w="3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检查内容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应得分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1、工地未连续设置封闭围挡（立案处罚）或主干道围挡高度小于2.5m,扣10分；一般路段的工地围挡高度小于1.8m，扣10分；围挡未达到坚固、稳定、整洁、美观，扣5～10分。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2、施工现场每一进出口未设置大门，扣5分；每一进出口未设置门卫室扣5分，未配备门卫值守人员扣5分；施工现场出入口未标有企业名称或标识、无“五牌一图”，扣5分。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3、现场每一车辆出口未按要求设置专业洗车机、每一出入口未配备冲水管（立案处罚），扣10分；未设置沉淀池（立案处罚），污水直接排入城市下水口10分。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4、施工现场主要道路及材料加工、材料堆码区地面未进行硬化处理（立案处罚），扣10分；施工现场主次道路两侧未设置明排水沟，不能确保洒水降尘冲泥水能入沟沉淀（限期整改，到期未整改立案处罚），扣10分。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5、施工现场裸露地面、堆土未按要求进行覆盖、固化、碎石覆盖或绿化（限期整改，到期未整改立案处罚），扣10分；施工生活区、管理区未进行绿化布置，扣5分。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6、建筑材料、构件、料具未按总平面布局码放，扣5分；材料码放不整齐、未标明名称、规格，扣5分。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7、施工现场未按要求配置保洁人员（立案处罚），扣10分；施工现场未配备洒水车也未沿道路安装给水设施，未按要求洒水降尘（立案处罚），扣10分。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8、生活垃圾未装容器或未及时清理，扣10分；施工现场焚烧各类废弃物（立案处罚），扣10分。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120" w:firstLineChars="50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9、运输渣土和建筑垃圾车辆未采取措施防止车辆运输遗撒（造成道路污染立案处罚），扣10分。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10、楼内清理垃圾未采用密封式专用垃圾道或采用容器吊运随意抛洒，扣10分。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11、施工现场未及时清理清运垃圾，现场严重污染（立案处罚），扣10分。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6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检查得分：                  检查结果：达标（    ）       不达标（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检查人签字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受检单位签字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联系电话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</w:tbl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备注：70分为达标，90分以上为优秀。</w:t>
      </w:r>
    </w:p>
    <w:p>
      <w:pPr>
        <w:spacing w:line="58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附表2 ：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区县（市）扬尘治理考核表</w:t>
      </w:r>
    </w:p>
    <w:p>
      <w:pPr>
        <w:spacing w:line="400" w:lineRule="exact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tbl>
      <w:tblPr>
        <w:tblStyle w:val="6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0"/>
        <w:gridCol w:w="1800"/>
        <w:gridCol w:w="1548"/>
        <w:gridCol w:w="104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考核项目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考核说明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分值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自评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得分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市考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是否制定扬尘防治专项行动方案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首月报资料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044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是否成立专门的班子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首月报资料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044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是否定期召开调度会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上报会议图片、纪要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044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是否每月至少巡查2次，治理成效明显。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上报检查通报、季度巡查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</w:t>
            </w:r>
          </w:p>
        </w:tc>
        <w:tc>
          <w:tcPr>
            <w:tcW w:w="1044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重点项目是否有专人驻守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上报项目责任人清单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044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是否约谈扬尘污染责任单位负责人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上报约谈纪要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044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本月扬尘整治行政处罚     宗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上报处罚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告知书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每宗加5分</w:t>
            </w:r>
          </w:p>
        </w:tc>
        <w:tc>
          <w:tcPr>
            <w:tcW w:w="1044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48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本月新安装自动洗车机    台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上报图片资料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每台加5分</w:t>
            </w:r>
          </w:p>
        </w:tc>
        <w:tc>
          <w:tcPr>
            <w:tcW w:w="1044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48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本月因不文明施工上报不良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行为    件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上报不良行为记录统计表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每件加5分</w:t>
            </w:r>
          </w:p>
        </w:tc>
        <w:tc>
          <w:tcPr>
            <w:tcW w:w="1044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0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  计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/>
          <w:sz w:val="24"/>
        </w:rPr>
        <w:t>考核人：                                            年     月      日</w:t>
      </w:r>
    </w:p>
    <w:p>
      <w:pPr>
        <w:rPr>
          <w:rFonts w:hint="eastAsia"/>
        </w:rPr>
      </w:pPr>
    </w:p>
    <w:p/>
    <w:sectPr>
      <w:pgSz w:w="11906" w:h="16838"/>
      <w:pgMar w:top="1418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05118"/>
    <w:rsid w:val="232051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2017-02-28T07:56:00Z</dcterms:created>
  <dc:creator>Administrator</dc:creator>
  <cp:lastModifiedBy>Administrator</cp:lastModifiedBy>
  <dcterms:modified xsi:type="dcterms:W3CDTF">2017-02-28T07:56:47Z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