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黑体" w:hAnsi="黑体" w:eastAsia="黑体" w:cs="方正小标宋简体"/>
          <w:sz w:val="32"/>
          <w:szCs w:val="32"/>
        </w:rPr>
      </w:pPr>
      <w:r>
        <w:rPr>
          <w:rFonts w:hint="eastAsia" w:ascii="黑体" w:hAnsi="黑体" w:eastAsia="黑体" w:cs="方正小标宋简体"/>
          <w:sz w:val="32"/>
          <w:szCs w:val="32"/>
        </w:rPr>
        <w:t>附件</w:t>
      </w:r>
      <w:r>
        <w:rPr>
          <w:rFonts w:ascii="黑体" w:hAnsi="黑体" w:eastAsia="黑体" w:cs="方正小标宋简体"/>
          <w:sz w:val="32"/>
          <w:szCs w:val="32"/>
        </w:rPr>
        <w:t>3</w:t>
      </w:r>
    </w:p>
    <w:p>
      <w:pPr>
        <w:spacing w:line="560" w:lineRule="exact"/>
        <w:jc w:val="center"/>
        <w:rPr>
          <w:rFonts w:ascii="方正小标宋简体" w:hAnsi="黑体" w:eastAsia="方正小标宋简体" w:cs="方正小标宋简体"/>
          <w:sz w:val="40"/>
          <w:szCs w:val="40"/>
        </w:rPr>
      </w:pPr>
      <w:r>
        <w:rPr>
          <w:rFonts w:ascii="方正小标宋简体" w:hAnsi="黑体" w:eastAsia="方正小标宋简体" w:cs="方正小标宋简体"/>
          <w:sz w:val="40"/>
          <w:szCs w:val="40"/>
        </w:rPr>
        <w:t>1.2019</w:t>
      </w:r>
      <w:r>
        <w:rPr>
          <w:rFonts w:hint="eastAsia" w:ascii="方正小标宋简体" w:hAnsi="黑体" w:eastAsia="方正小标宋简体" w:cs="方正小标宋简体"/>
          <w:sz w:val="40"/>
          <w:szCs w:val="40"/>
        </w:rPr>
        <w:t>年黑臭水体整治任务清单</w:t>
      </w:r>
    </w:p>
    <w:p>
      <w:pPr>
        <w:spacing w:line="560" w:lineRule="exact"/>
        <w:jc w:val="center"/>
        <w:rPr>
          <w:rFonts w:ascii="楷体_GB2312" w:hAnsi="楷体" w:eastAsia="楷体_GB2312" w:cs="楷体"/>
          <w:sz w:val="26"/>
          <w:szCs w:val="26"/>
        </w:rPr>
      </w:pPr>
      <w:r>
        <w:rPr>
          <w:rFonts w:hint="eastAsia" w:ascii="楷体_GB2312" w:hAnsi="楷体" w:eastAsia="楷体_GB2312" w:cs="楷体"/>
          <w:sz w:val="26"/>
          <w:szCs w:val="26"/>
        </w:rPr>
        <w:t>县级以上城市黑臭水体整治任务</w:t>
      </w:r>
      <w:r>
        <w:rPr>
          <w:rFonts w:ascii="楷体_GB2312" w:hAnsi="楷体" w:eastAsia="楷体_GB2312" w:cs="楷体"/>
          <w:sz w:val="26"/>
          <w:szCs w:val="26"/>
        </w:rPr>
        <w:t>21</w:t>
      </w:r>
      <w:r>
        <w:rPr>
          <w:rFonts w:hint="eastAsia" w:ascii="楷体_GB2312" w:hAnsi="楷体" w:eastAsia="楷体_GB2312" w:cs="楷体"/>
          <w:sz w:val="26"/>
          <w:szCs w:val="26"/>
        </w:rPr>
        <w:t>个，乡镇</w:t>
      </w:r>
      <w:r>
        <w:rPr>
          <w:rFonts w:ascii="楷体_GB2312" w:hAnsi="楷体" w:eastAsia="楷体_GB2312" w:cs="楷体"/>
          <w:sz w:val="26"/>
          <w:szCs w:val="26"/>
        </w:rPr>
        <w:t>10</w:t>
      </w:r>
      <w:r>
        <w:rPr>
          <w:rFonts w:hint="eastAsia" w:ascii="楷体_GB2312" w:hAnsi="楷体" w:eastAsia="楷体_GB2312" w:cs="楷体"/>
          <w:sz w:val="26"/>
          <w:szCs w:val="26"/>
        </w:rPr>
        <w:t>个</w:t>
      </w:r>
    </w:p>
    <w:p>
      <w:pPr>
        <w:jc w:val="right"/>
        <w:rPr>
          <w:rFonts w:ascii="仿宋_GB2312" w:hAnsi="宋体" w:cs="宋体"/>
          <w:color w:val="000000"/>
          <w:kern w:val="0"/>
          <w:sz w:val="30"/>
          <w:szCs w:val="30"/>
        </w:rPr>
      </w:pPr>
      <w:r>
        <w:rPr>
          <w:rFonts w:hint="eastAsia" w:ascii="仿宋_GB2312" w:hAnsi="宋体" w:cs="宋体"/>
          <w:color w:val="000000"/>
          <w:kern w:val="0"/>
          <w:sz w:val="30"/>
          <w:szCs w:val="30"/>
        </w:rPr>
        <w:t>单位：个</w:t>
      </w:r>
    </w:p>
    <w:tbl>
      <w:tblPr>
        <w:tblStyle w:val="3"/>
        <w:tblW w:w="104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6"/>
        <w:gridCol w:w="1023"/>
        <w:gridCol w:w="2097"/>
        <w:gridCol w:w="1040"/>
        <w:gridCol w:w="1029"/>
        <w:gridCol w:w="971"/>
        <w:gridCol w:w="3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blHeader/>
        </w:trPr>
        <w:tc>
          <w:tcPr>
            <w:tcW w:w="496" w:type="dxa"/>
            <w:vMerge w:val="restart"/>
            <w:noWrap w:val="0"/>
            <w:vAlign w:val="center"/>
          </w:tcPr>
          <w:p>
            <w:pPr>
              <w:widowControl/>
              <w:spacing w:line="460" w:lineRule="exact"/>
              <w:jc w:val="center"/>
              <w:rPr>
                <w:rFonts w:ascii="宋体" w:hAnsi="宋体" w:cs="宋体"/>
                <w:color w:val="000000"/>
                <w:kern w:val="0"/>
                <w:sz w:val="22"/>
              </w:rPr>
            </w:pPr>
            <w:r>
              <w:rPr>
                <w:rFonts w:hint="eastAsia" w:ascii="宋体" w:hAnsi="宋体" w:cs="宋体"/>
                <w:color w:val="000000"/>
                <w:kern w:val="0"/>
                <w:sz w:val="22"/>
              </w:rPr>
              <w:t>序号</w:t>
            </w:r>
          </w:p>
        </w:tc>
        <w:tc>
          <w:tcPr>
            <w:tcW w:w="1023" w:type="dxa"/>
            <w:vMerge w:val="restart"/>
            <w:noWrap w:val="0"/>
            <w:vAlign w:val="center"/>
          </w:tcPr>
          <w:p>
            <w:pPr>
              <w:widowControl/>
              <w:spacing w:line="460" w:lineRule="exact"/>
              <w:jc w:val="center"/>
              <w:rPr>
                <w:rFonts w:ascii="宋体" w:hAnsi="宋体" w:cs="宋体"/>
                <w:color w:val="000000"/>
                <w:kern w:val="0"/>
                <w:sz w:val="22"/>
              </w:rPr>
            </w:pPr>
            <w:r>
              <w:rPr>
                <w:rFonts w:hint="eastAsia" w:ascii="宋体" w:hAnsi="宋体" w:cs="宋体"/>
                <w:color w:val="000000"/>
                <w:kern w:val="0"/>
                <w:sz w:val="22"/>
              </w:rPr>
              <w:t>县（市）</w:t>
            </w:r>
          </w:p>
        </w:tc>
        <w:tc>
          <w:tcPr>
            <w:tcW w:w="2097" w:type="dxa"/>
            <w:vMerge w:val="restart"/>
            <w:noWrap w:val="0"/>
            <w:vAlign w:val="center"/>
          </w:tcPr>
          <w:p>
            <w:pPr>
              <w:widowControl/>
              <w:spacing w:line="460" w:lineRule="exact"/>
              <w:jc w:val="center"/>
              <w:rPr>
                <w:rFonts w:ascii="宋体" w:hAnsi="宋体" w:cs="宋体"/>
                <w:color w:val="000000"/>
                <w:kern w:val="0"/>
                <w:sz w:val="22"/>
              </w:rPr>
            </w:pPr>
            <w:r>
              <w:rPr>
                <w:rFonts w:hint="eastAsia" w:ascii="宋体" w:hAnsi="宋体" w:cs="宋体"/>
                <w:color w:val="000000"/>
                <w:kern w:val="0"/>
                <w:sz w:val="22"/>
              </w:rPr>
              <w:t>黑臭水体名称</w:t>
            </w:r>
          </w:p>
        </w:tc>
        <w:tc>
          <w:tcPr>
            <w:tcW w:w="3040" w:type="dxa"/>
            <w:gridSpan w:val="3"/>
            <w:noWrap w:val="0"/>
            <w:vAlign w:val="center"/>
          </w:tcPr>
          <w:p>
            <w:pPr>
              <w:widowControl/>
              <w:spacing w:line="460" w:lineRule="exact"/>
              <w:jc w:val="center"/>
              <w:rPr>
                <w:rFonts w:ascii="宋体" w:hAnsi="宋体" w:cs="宋体"/>
                <w:color w:val="000000"/>
                <w:kern w:val="0"/>
                <w:sz w:val="22"/>
              </w:rPr>
            </w:pPr>
            <w:r>
              <w:rPr>
                <w:rFonts w:hint="eastAsia" w:ascii="宋体" w:hAnsi="宋体" w:cs="宋体"/>
                <w:color w:val="000000"/>
                <w:kern w:val="0"/>
                <w:sz w:val="22"/>
              </w:rPr>
              <w:t>整治进展状态</w:t>
            </w:r>
          </w:p>
        </w:tc>
        <w:tc>
          <w:tcPr>
            <w:tcW w:w="3835" w:type="dxa"/>
            <w:vMerge w:val="restart"/>
            <w:noWrap w:val="0"/>
            <w:vAlign w:val="center"/>
          </w:tcPr>
          <w:p>
            <w:pPr>
              <w:widowControl/>
              <w:spacing w:line="460" w:lineRule="exact"/>
              <w:jc w:val="center"/>
              <w:rPr>
                <w:rFonts w:ascii="宋体" w:hAnsi="宋体" w:cs="宋体"/>
                <w:b/>
                <w:bCs/>
                <w:color w:val="000000"/>
                <w:kern w:val="0"/>
                <w:sz w:val="22"/>
              </w:rPr>
            </w:pPr>
            <w:r>
              <w:rPr>
                <w:rFonts w:hint="eastAsia" w:ascii="宋体" w:hAnsi="宋体" w:cs="宋体"/>
                <w:color w:val="000000"/>
                <w:kern w:val="0"/>
                <w:sz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blHeader/>
        </w:trPr>
        <w:tc>
          <w:tcPr>
            <w:tcW w:w="496" w:type="dxa"/>
            <w:vMerge w:val="continue"/>
            <w:noWrap w:val="0"/>
            <w:vAlign w:val="center"/>
          </w:tcPr>
          <w:p>
            <w:pPr>
              <w:widowControl/>
              <w:spacing w:line="460" w:lineRule="exact"/>
              <w:jc w:val="left"/>
              <w:rPr>
                <w:rFonts w:ascii="宋体" w:hAnsi="宋体" w:cs="宋体"/>
                <w:color w:val="000000"/>
                <w:kern w:val="0"/>
                <w:sz w:val="22"/>
              </w:rPr>
            </w:pPr>
          </w:p>
        </w:tc>
        <w:tc>
          <w:tcPr>
            <w:tcW w:w="1023" w:type="dxa"/>
            <w:vMerge w:val="continue"/>
            <w:noWrap w:val="0"/>
            <w:vAlign w:val="center"/>
          </w:tcPr>
          <w:p>
            <w:pPr>
              <w:widowControl/>
              <w:spacing w:line="460" w:lineRule="exact"/>
              <w:jc w:val="left"/>
              <w:rPr>
                <w:rFonts w:ascii="宋体" w:hAnsi="宋体" w:cs="宋体"/>
                <w:color w:val="000000"/>
                <w:kern w:val="0"/>
                <w:sz w:val="22"/>
              </w:rPr>
            </w:pPr>
          </w:p>
        </w:tc>
        <w:tc>
          <w:tcPr>
            <w:tcW w:w="2097" w:type="dxa"/>
            <w:vMerge w:val="continue"/>
            <w:noWrap w:val="0"/>
            <w:vAlign w:val="center"/>
          </w:tcPr>
          <w:p>
            <w:pPr>
              <w:widowControl/>
              <w:spacing w:line="460" w:lineRule="exact"/>
              <w:jc w:val="left"/>
              <w:rPr>
                <w:rFonts w:ascii="宋体" w:hAnsi="宋体" w:cs="宋体"/>
                <w:color w:val="000000"/>
                <w:kern w:val="0"/>
                <w:sz w:val="22"/>
              </w:rPr>
            </w:pPr>
          </w:p>
        </w:tc>
        <w:tc>
          <w:tcPr>
            <w:tcW w:w="1040" w:type="dxa"/>
            <w:noWrap w:val="0"/>
            <w:vAlign w:val="center"/>
          </w:tcPr>
          <w:p>
            <w:pPr>
              <w:widowControl/>
              <w:spacing w:line="460" w:lineRule="exact"/>
              <w:jc w:val="center"/>
              <w:rPr>
                <w:rFonts w:ascii="宋体" w:hAnsi="宋体" w:cs="宋体"/>
                <w:color w:val="000000"/>
                <w:kern w:val="0"/>
                <w:sz w:val="22"/>
              </w:rPr>
            </w:pPr>
            <w:r>
              <w:rPr>
                <w:rFonts w:hint="eastAsia" w:ascii="宋体" w:hAnsi="宋体" w:cs="宋体"/>
                <w:color w:val="000000"/>
                <w:kern w:val="0"/>
                <w:sz w:val="22"/>
              </w:rPr>
              <w:t>未开工</w:t>
            </w:r>
          </w:p>
        </w:tc>
        <w:tc>
          <w:tcPr>
            <w:tcW w:w="1029" w:type="dxa"/>
            <w:noWrap w:val="0"/>
            <w:vAlign w:val="center"/>
          </w:tcPr>
          <w:p>
            <w:pPr>
              <w:widowControl/>
              <w:spacing w:line="460" w:lineRule="exact"/>
              <w:jc w:val="center"/>
              <w:rPr>
                <w:rFonts w:ascii="宋体" w:hAnsi="宋体" w:cs="宋体"/>
                <w:color w:val="000000"/>
                <w:kern w:val="0"/>
                <w:sz w:val="22"/>
              </w:rPr>
            </w:pPr>
            <w:r>
              <w:rPr>
                <w:rFonts w:hint="eastAsia" w:ascii="宋体" w:hAnsi="宋体" w:cs="宋体"/>
                <w:color w:val="000000"/>
                <w:kern w:val="0"/>
                <w:sz w:val="22"/>
              </w:rPr>
              <w:t>开工在建</w:t>
            </w:r>
          </w:p>
        </w:tc>
        <w:tc>
          <w:tcPr>
            <w:tcW w:w="971" w:type="dxa"/>
            <w:noWrap w:val="0"/>
            <w:vAlign w:val="center"/>
          </w:tcPr>
          <w:p>
            <w:pPr>
              <w:widowControl/>
              <w:spacing w:line="460" w:lineRule="exact"/>
              <w:jc w:val="center"/>
              <w:rPr>
                <w:rFonts w:ascii="宋体" w:hAnsi="宋体" w:cs="宋体"/>
                <w:color w:val="000000"/>
                <w:kern w:val="0"/>
                <w:sz w:val="22"/>
              </w:rPr>
            </w:pPr>
            <w:r>
              <w:rPr>
                <w:rFonts w:hint="eastAsia" w:ascii="宋体" w:hAnsi="宋体" w:cs="宋体"/>
                <w:color w:val="000000"/>
                <w:kern w:val="0"/>
                <w:sz w:val="22"/>
              </w:rPr>
              <w:t>已竣工</w:t>
            </w:r>
          </w:p>
        </w:tc>
        <w:tc>
          <w:tcPr>
            <w:tcW w:w="3835" w:type="dxa"/>
            <w:vMerge w:val="continue"/>
            <w:noWrap w:val="0"/>
            <w:vAlign w:val="center"/>
          </w:tcPr>
          <w:p>
            <w:pPr>
              <w:widowControl/>
              <w:spacing w:line="460" w:lineRule="exact"/>
              <w:jc w:val="center"/>
              <w:rPr>
                <w:rFonts w:ascii="宋体" w:hAnsi="宋体" w:cs="宋体"/>
                <w:b/>
                <w:bCs/>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trPr>
        <w:tc>
          <w:tcPr>
            <w:tcW w:w="1519" w:type="dxa"/>
            <w:gridSpan w:val="2"/>
            <w:noWrap w:val="0"/>
            <w:vAlign w:val="center"/>
          </w:tcPr>
          <w:p>
            <w:pPr>
              <w:widowControl/>
              <w:spacing w:line="360" w:lineRule="exact"/>
              <w:jc w:val="center"/>
              <w:rPr>
                <w:rFonts w:ascii="宋体" w:hAnsi="宋体" w:cs="宋体"/>
                <w:color w:val="000000"/>
                <w:kern w:val="0"/>
                <w:sz w:val="22"/>
              </w:rPr>
            </w:pPr>
            <w:r>
              <w:rPr>
                <w:rFonts w:hint="eastAsia" w:ascii="宋体" w:hAnsi="宋体" w:cs="宋体"/>
                <w:color w:val="000000"/>
                <w:kern w:val="0"/>
                <w:sz w:val="22"/>
              </w:rPr>
              <w:t>合计</w:t>
            </w:r>
          </w:p>
        </w:tc>
        <w:tc>
          <w:tcPr>
            <w:tcW w:w="2097"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31</w:t>
            </w:r>
          </w:p>
        </w:tc>
        <w:tc>
          <w:tcPr>
            <w:tcW w:w="1040"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11</w:t>
            </w:r>
          </w:p>
        </w:tc>
        <w:tc>
          <w:tcPr>
            <w:tcW w:w="1029"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13</w:t>
            </w:r>
          </w:p>
        </w:tc>
        <w:tc>
          <w:tcPr>
            <w:tcW w:w="971"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7</w:t>
            </w:r>
          </w:p>
        </w:tc>
        <w:tc>
          <w:tcPr>
            <w:tcW w:w="3835" w:type="dxa"/>
            <w:noWrap w:val="0"/>
            <w:vAlign w:val="center"/>
          </w:tcPr>
          <w:p>
            <w:pPr>
              <w:widowControl/>
              <w:spacing w:line="360" w:lineRule="exact"/>
              <w:jc w:val="left"/>
              <w:rPr>
                <w:rFonts w:ascii="宋体" w:hAnsi="宋体" w:cs="宋体"/>
                <w:color w:val="000000"/>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1</w:t>
            </w:r>
          </w:p>
        </w:tc>
        <w:tc>
          <w:tcPr>
            <w:tcW w:w="1023" w:type="dxa"/>
            <w:vMerge w:val="restart"/>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市本级</w:t>
            </w: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聚宝渠</w:t>
            </w:r>
          </w:p>
        </w:tc>
        <w:tc>
          <w:tcPr>
            <w:tcW w:w="1040"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hint="eastAsia" w:ascii="宋体" w:hAnsi="宋体" w:cs="宋体"/>
                <w:color w:val="000000"/>
                <w:kern w:val="0"/>
                <w:sz w:val="22"/>
              </w:rPr>
              <w:t>申请纳入省住建厅黑臭水体整治项目库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2</w:t>
            </w:r>
          </w:p>
        </w:tc>
        <w:tc>
          <w:tcPr>
            <w:tcW w:w="1023" w:type="dxa"/>
            <w:vMerge w:val="continue"/>
            <w:noWrap w:val="0"/>
            <w:vAlign w:val="center"/>
          </w:tcPr>
          <w:p>
            <w:pPr>
              <w:widowControl/>
              <w:spacing w:line="360" w:lineRule="exact"/>
              <w:jc w:val="center"/>
              <w:rPr>
                <w:rFonts w:ascii="宋体" w:hAnsi="宋体" w:cs="宋体"/>
                <w:kern w:val="0"/>
                <w:sz w:val="22"/>
              </w:rPr>
            </w:pP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新河</w:t>
            </w:r>
            <w:r>
              <w:rPr>
                <w:rFonts w:ascii="宋体" w:hAnsi="宋体" w:cs="宋体"/>
                <w:kern w:val="0"/>
                <w:sz w:val="22"/>
              </w:rPr>
              <w:t>3</w:t>
            </w:r>
            <w:r>
              <w:rPr>
                <w:rFonts w:hint="eastAsia" w:ascii="宋体" w:hAnsi="宋体" w:cs="宋体"/>
                <w:kern w:val="0"/>
                <w:sz w:val="22"/>
              </w:rPr>
              <w:t>组渠</w:t>
            </w:r>
          </w:p>
        </w:tc>
        <w:tc>
          <w:tcPr>
            <w:tcW w:w="1040"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hint="eastAsia" w:ascii="宋体" w:hAnsi="宋体" w:cs="宋体"/>
                <w:color w:val="000000"/>
                <w:kern w:val="0"/>
                <w:sz w:val="22"/>
              </w:rPr>
              <w:t>申请纳入省住建厅黑臭水体整治项目库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3</w:t>
            </w:r>
          </w:p>
        </w:tc>
        <w:tc>
          <w:tcPr>
            <w:tcW w:w="1023" w:type="dxa"/>
            <w:vMerge w:val="continue"/>
            <w:noWrap w:val="0"/>
            <w:vAlign w:val="center"/>
          </w:tcPr>
          <w:p>
            <w:pPr>
              <w:widowControl/>
              <w:spacing w:line="360" w:lineRule="exact"/>
              <w:jc w:val="center"/>
              <w:rPr>
                <w:rFonts w:ascii="宋体" w:hAnsi="宋体" w:cs="宋体"/>
                <w:kern w:val="0"/>
                <w:sz w:val="22"/>
              </w:rPr>
            </w:pP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赵家碈台沟</w:t>
            </w:r>
          </w:p>
        </w:tc>
        <w:tc>
          <w:tcPr>
            <w:tcW w:w="1040"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hint="eastAsia" w:ascii="宋体" w:hAnsi="宋体" w:cs="宋体"/>
                <w:color w:val="000000"/>
                <w:kern w:val="0"/>
                <w:sz w:val="22"/>
              </w:rPr>
              <w:t>申请纳入省住建厅黑臭水体整治项目库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4</w:t>
            </w:r>
          </w:p>
        </w:tc>
        <w:tc>
          <w:tcPr>
            <w:tcW w:w="1023" w:type="dxa"/>
            <w:vMerge w:val="restart"/>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汉寿县</w:t>
            </w: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小机群排水明渠</w:t>
            </w:r>
          </w:p>
        </w:tc>
        <w:tc>
          <w:tcPr>
            <w:tcW w:w="1040"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hint="eastAsia" w:ascii="宋体" w:hAnsi="宋体" w:cs="宋体"/>
                <w:kern w:val="0"/>
                <w:sz w:val="22"/>
              </w:rPr>
              <w:t>；省、市污染防治攻坚战“</w:t>
            </w:r>
            <w:r>
              <w:rPr>
                <w:rFonts w:ascii="宋体" w:hAnsi="宋体" w:cs="宋体"/>
                <w:kern w:val="0"/>
                <w:sz w:val="22"/>
              </w:rPr>
              <w:t>2019</w:t>
            </w:r>
            <w:r>
              <w:rPr>
                <w:rFonts w:hint="eastAsia" w:ascii="宋体" w:hAnsi="宋体" w:cs="宋体"/>
                <w:kern w:val="0"/>
                <w:sz w:val="22"/>
              </w:rPr>
              <w:t>年夏季攻势”考核项目；</w:t>
            </w:r>
            <w:r>
              <w:rPr>
                <w:rFonts w:ascii="宋体" w:hAnsi="宋体" w:cs="宋体"/>
                <w:kern w:val="0"/>
                <w:sz w:val="22"/>
              </w:rPr>
              <w:t>2019</w:t>
            </w:r>
            <w:r>
              <w:rPr>
                <w:rFonts w:hint="eastAsia" w:ascii="宋体" w:hAnsi="宋体" w:cs="宋体"/>
                <w:kern w:val="0"/>
                <w:sz w:val="22"/>
              </w:rPr>
              <w:t>年省、市河长制考核任务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26"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5</w:t>
            </w:r>
          </w:p>
        </w:tc>
        <w:tc>
          <w:tcPr>
            <w:tcW w:w="1023" w:type="dxa"/>
            <w:vMerge w:val="continue"/>
            <w:noWrap w:val="0"/>
            <w:vAlign w:val="center"/>
          </w:tcPr>
          <w:p>
            <w:pPr>
              <w:widowControl/>
              <w:spacing w:line="360" w:lineRule="exact"/>
              <w:jc w:val="left"/>
              <w:rPr>
                <w:rFonts w:ascii="宋体" w:hAnsi="宋体" w:cs="宋体"/>
                <w:kern w:val="0"/>
                <w:sz w:val="22"/>
              </w:rPr>
            </w:pP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杨特支港</w:t>
            </w:r>
          </w:p>
        </w:tc>
        <w:tc>
          <w:tcPr>
            <w:tcW w:w="1040"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6</w:t>
            </w:r>
          </w:p>
        </w:tc>
        <w:tc>
          <w:tcPr>
            <w:tcW w:w="1023" w:type="dxa"/>
            <w:vMerge w:val="continue"/>
            <w:noWrap w:val="0"/>
            <w:vAlign w:val="center"/>
          </w:tcPr>
          <w:p>
            <w:pPr>
              <w:widowControl/>
              <w:spacing w:line="360" w:lineRule="exact"/>
              <w:jc w:val="left"/>
              <w:rPr>
                <w:rFonts w:ascii="宋体" w:hAnsi="宋体" w:cs="宋体"/>
                <w:kern w:val="0"/>
                <w:sz w:val="22"/>
              </w:rPr>
            </w:pP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杨特港</w:t>
            </w:r>
          </w:p>
        </w:tc>
        <w:tc>
          <w:tcPr>
            <w:tcW w:w="1040"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hint="eastAsia" w:ascii="宋体" w:hAnsi="宋体" w:cs="宋体"/>
                <w:kern w:val="0"/>
                <w:sz w:val="22"/>
              </w:rPr>
              <w:t>；省、市污染防治攻坚战“</w:t>
            </w:r>
            <w:r>
              <w:rPr>
                <w:rFonts w:ascii="宋体" w:hAnsi="宋体" w:cs="宋体"/>
                <w:kern w:val="0"/>
                <w:sz w:val="22"/>
              </w:rPr>
              <w:t>2019</w:t>
            </w:r>
            <w:r>
              <w:rPr>
                <w:rFonts w:hint="eastAsia" w:ascii="宋体" w:hAnsi="宋体" w:cs="宋体"/>
                <w:kern w:val="0"/>
                <w:sz w:val="22"/>
              </w:rPr>
              <w:t>年夏季攻势”考核项目；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273"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7</w:t>
            </w:r>
          </w:p>
        </w:tc>
        <w:tc>
          <w:tcPr>
            <w:tcW w:w="1023" w:type="dxa"/>
            <w:vMerge w:val="restart"/>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桃源县</w:t>
            </w: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延溪新河</w:t>
            </w:r>
          </w:p>
        </w:tc>
        <w:tc>
          <w:tcPr>
            <w:tcW w:w="1040"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hint="eastAsia" w:ascii="宋体" w:hAnsi="宋体" w:cs="宋体"/>
                <w:kern w:val="0"/>
                <w:sz w:val="22"/>
              </w:rPr>
              <w:t>；省、市污染防治攻坚战“</w:t>
            </w:r>
            <w:r>
              <w:rPr>
                <w:rFonts w:ascii="宋体" w:hAnsi="宋体" w:cs="宋体"/>
                <w:kern w:val="0"/>
                <w:sz w:val="22"/>
              </w:rPr>
              <w:t>2019</w:t>
            </w:r>
            <w:r>
              <w:rPr>
                <w:rFonts w:hint="eastAsia" w:ascii="宋体" w:hAnsi="宋体" w:cs="宋体"/>
                <w:kern w:val="0"/>
                <w:sz w:val="22"/>
              </w:rPr>
              <w:t>年夏季攻势”考核项目；</w:t>
            </w:r>
            <w:r>
              <w:rPr>
                <w:rFonts w:ascii="宋体" w:hAnsi="宋体" w:cs="宋体"/>
                <w:kern w:val="0"/>
                <w:sz w:val="22"/>
              </w:rPr>
              <w:t>2019</w:t>
            </w:r>
            <w:r>
              <w:rPr>
                <w:rFonts w:hint="eastAsia" w:ascii="宋体" w:hAnsi="宋体" w:cs="宋体"/>
                <w:kern w:val="0"/>
                <w:sz w:val="22"/>
              </w:rPr>
              <w:t>年省、市河长制考核任务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21"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8</w:t>
            </w:r>
          </w:p>
        </w:tc>
        <w:tc>
          <w:tcPr>
            <w:tcW w:w="1023" w:type="dxa"/>
            <w:vMerge w:val="continue"/>
            <w:noWrap w:val="0"/>
            <w:vAlign w:val="center"/>
          </w:tcPr>
          <w:p>
            <w:pPr>
              <w:widowControl/>
              <w:spacing w:line="360" w:lineRule="exact"/>
              <w:jc w:val="center"/>
              <w:rPr>
                <w:rFonts w:ascii="宋体" w:hAnsi="宋体" w:cs="宋体"/>
                <w:kern w:val="0"/>
                <w:sz w:val="22"/>
              </w:rPr>
            </w:pP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漆河镇胡家港黑臭水体（乡镇）</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w:t>
            </w: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hint="eastAsia" w:ascii="宋体" w:hAnsi="宋体" w:cs="宋体"/>
                <w:kern w:val="0"/>
                <w:sz w:val="22"/>
              </w:rPr>
              <w:t>；省、市污染防治攻坚战“</w:t>
            </w:r>
            <w:r>
              <w:rPr>
                <w:rFonts w:ascii="宋体" w:hAnsi="宋体" w:cs="宋体"/>
                <w:kern w:val="0"/>
                <w:sz w:val="22"/>
              </w:rPr>
              <w:t>2019</w:t>
            </w:r>
            <w:r>
              <w:rPr>
                <w:rFonts w:hint="eastAsia" w:ascii="宋体" w:hAnsi="宋体" w:cs="宋体"/>
                <w:kern w:val="0"/>
                <w:sz w:val="22"/>
              </w:rPr>
              <w:t>年夏季攻势”考核项目；</w:t>
            </w:r>
            <w:r>
              <w:rPr>
                <w:rFonts w:ascii="宋体" w:hAnsi="宋体" w:cs="宋体"/>
                <w:kern w:val="0"/>
                <w:sz w:val="22"/>
              </w:rPr>
              <w:t>2019</w:t>
            </w:r>
            <w:r>
              <w:rPr>
                <w:rFonts w:hint="eastAsia" w:ascii="宋体" w:hAnsi="宋体" w:cs="宋体"/>
                <w:kern w:val="0"/>
                <w:sz w:val="22"/>
              </w:rPr>
              <w:t>年省、市河长制考核任务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27"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9</w:t>
            </w:r>
          </w:p>
        </w:tc>
        <w:tc>
          <w:tcPr>
            <w:tcW w:w="1023" w:type="dxa"/>
            <w:vMerge w:val="restart"/>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临澧县</w:t>
            </w: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哑河</w:t>
            </w:r>
          </w:p>
        </w:tc>
        <w:tc>
          <w:tcPr>
            <w:tcW w:w="1040"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hint="eastAsia" w:ascii="宋体" w:hAnsi="宋体" w:cs="宋体"/>
                <w:kern w:val="0"/>
                <w:sz w:val="22"/>
              </w:rPr>
              <w:t>；省、市污染防治攻坚战“</w:t>
            </w:r>
            <w:r>
              <w:rPr>
                <w:rFonts w:ascii="宋体" w:hAnsi="宋体" w:cs="宋体"/>
                <w:kern w:val="0"/>
                <w:sz w:val="22"/>
              </w:rPr>
              <w:t>2019</w:t>
            </w:r>
            <w:r>
              <w:rPr>
                <w:rFonts w:hint="eastAsia" w:ascii="宋体" w:hAnsi="宋体" w:cs="宋体"/>
                <w:kern w:val="0"/>
                <w:sz w:val="22"/>
              </w:rPr>
              <w:t>年夏季攻势”考核项目；</w:t>
            </w:r>
            <w:r>
              <w:rPr>
                <w:rFonts w:ascii="宋体" w:hAnsi="宋体" w:cs="宋体"/>
                <w:kern w:val="0"/>
                <w:sz w:val="22"/>
              </w:rPr>
              <w:t>2019</w:t>
            </w:r>
            <w:r>
              <w:rPr>
                <w:rFonts w:hint="eastAsia" w:ascii="宋体" w:hAnsi="宋体" w:cs="宋体"/>
                <w:kern w:val="0"/>
                <w:sz w:val="22"/>
              </w:rPr>
              <w:t>年省、市河长制考核任务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8"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10</w:t>
            </w:r>
          </w:p>
        </w:tc>
        <w:tc>
          <w:tcPr>
            <w:tcW w:w="1023" w:type="dxa"/>
            <w:vMerge w:val="continue"/>
            <w:noWrap w:val="0"/>
            <w:vAlign w:val="center"/>
          </w:tcPr>
          <w:p>
            <w:pPr>
              <w:widowControl/>
              <w:spacing w:line="360" w:lineRule="exact"/>
              <w:jc w:val="center"/>
              <w:rPr>
                <w:rFonts w:ascii="宋体" w:hAnsi="宋体" w:cs="宋体"/>
                <w:kern w:val="0"/>
                <w:sz w:val="22"/>
              </w:rPr>
            </w:pP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合口镇合兴堰（乡镇）</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w:t>
            </w: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11</w:t>
            </w:r>
          </w:p>
        </w:tc>
        <w:tc>
          <w:tcPr>
            <w:tcW w:w="1023" w:type="dxa"/>
            <w:vMerge w:val="restart"/>
            <w:noWrap w:val="0"/>
            <w:vAlign w:val="center"/>
          </w:tcPr>
          <w:p>
            <w:pPr>
              <w:widowControl/>
              <w:spacing w:line="360" w:lineRule="exact"/>
              <w:jc w:val="center"/>
              <w:rPr>
                <w:rFonts w:ascii="宋体" w:hAnsi="宋体" w:cs="宋体"/>
                <w:color w:val="000000"/>
                <w:kern w:val="0"/>
                <w:sz w:val="22"/>
              </w:rPr>
            </w:pPr>
            <w:r>
              <w:rPr>
                <w:rFonts w:hint="eastAsia" w:ascii="宋体" w:hAnsi="宋体" w:cs="宋体"/>
                <w:kern w:val="0"/>
                <w:sz w:val="22"/>
              </w:rPr>
              <w:t>石门县</w:t>
            </w:r>
          </w:p>
        </w:tc>
        <w:tc>
          <w:tcPr>
            <w:tcW w:w="2097" w:type="dxa"/>
            <w:noWrap w:val="0"/>
            <w:vAlign w:val="center"/>
          </w:tcPr>
          <w:p>
            <w:pPr>
              <w:widowControl/>
              <w:spacing w:line="360" w:lineRule="exact"/>
              <w:jc w:val="center"/>
              <w:rPr>
                <w:rFonts w:ascii="宋体" w:hAnsi="宋体" w:cs="宋体"/>
                <w:color w:val="000000"/>
                <w:kern w:val="0"/>
                <w:sz w:val="22"/>
              </w:rPr>
            </w:pPr>
            <w:r>
              <w:rPr>
                <w:rFonts w:hint="eastAsia" w:ascii="宋体" w:hAnsi="宋体" w:cs="宋体"/>
                <w:kern w:val="0"/>
                <w:sz w:val="22"/>
              </w:rPr>
              <w:t>长溪沟</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color w:val="000000"/>
                <w:kern w:val="0"/>
                <w:sz w:val="22"/>
              </w:rPr>
            </w:pPr>
            <w:r>
              <w:rPr>
                <w:rFonts w:hint="eastAsia" w:ascii="宋体" w:hAnsi="宋体" w:cs="宋体"/>
                <w:kern w:val="0"/>
                <w:sz w:val="22"/>
              </w:rPr>
              <w:t>√</w:t>
            </w: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ascii="宋体" w:hAnsi="宋体" w:cs="宋体"/>
                <w:color w:val="000000"/>
                <w:kern w:val="0"/>
                <w:sz w:val="22"/>
              </w:rPr>
              <w:t>2019</w:t>
            </w:r>
            <w:r>
              <w:rPr>
                <w:rFonts w:hint="eastAsia" w:ascii="宋体" w:hAnsi="宋体" w:cs="宋体"/>
                <w:color w:val="000000"/>
                <w:kern w:val="0"/>
                <w:sz w:val="22"/>
              </w:rPr>
              <w:t>年常德市长江经济带生态环境问题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12</w:t>
            </w:r>
          </w:p>
        </w:tc>
        <w:tc>
          <w:tcPr>
            <w:tcW w:w="1023" w:type="dxa"/>
            <w:vMerge w:val="continue"/>
            <w:noWrap w:val="0"/>
            <w:vAlign w:val="center"/>
          </w:tcPr>
          <w:p>
            <w:pPr>
              <w:widowControl/>
              <w:spacing w:line="360" w:lineRule="exact"/>
              <w:jc w:val="center"/>
              <w:rPr>
                <w:rFonts w:ascii="宋体" w:hAnsi="宋体" w:cs="宋体"/>
                <w:color w:val="000000"/>
                <w:kern w:val="0"/>
                <w:sz w:val="22"/>
              </w:rPr>
            </w:pPr>
          </w:p>
        </w:tc>
        <w:tc>
          <w:tcPr>
            <w:tcW w:w="2097" w:type="dxa"/>
            <w:noWrap w:val="0"/>
            <w:vAlign w:val="center"/>
          </w:tcPr>
          <w:p>
            <w:pPr>
              <w:widowControl/>
              <w:spacing w:line="360" w:lineRule="exact"/>
              <w:jc w:val="center"/>
              <w:rPr>
                <w:rFonts w:ascii="宋体" w:hAnsi="宋体" w:cs="宋体"/>
                <w:color w:val="000000"/>
                <w:kern w:val="0"/>
                <w:sz w:val="22"/>
              </w:rPr>
            </w:pPr>
            <w:r>
              <w:rPr>
                <w:rFonts w:hint="eastAsia" w:ascii="宋体" w:hAnsi="宋体" w:cs="宋体"/>
                <w:kern w:val="0"/>
                <w:sz w:val="22"/>
              </w:rPr>
              <w:t>双红沟</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color w:val="000000"/>
                <w:kern w:val="0"/>
                <w:sz w:val="22"/>
              </w:rPr>
            </w:pPr>
            <w:r>
              <w:rPr>
                <w:rFonts w:hint="eastAsia" w:ascii="宋体" w:hAnsi="宋体" w:cs="宋体"/>
                <w:kern w:val="0"/>
                <w:sz w:val="22"/>
              </w:rPr>
              <w:t>√</w:t>
            </w: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hint="eastAsia" w:ascii="宋体" w:hAnsi="宋体" w:cs="宋体"/>
                <w:kern w:val="0"/>
                <w:sz w:val="22"/>
              </w:rPr>
              <w:t>；省、市污染防治攻坚战“</w:t>
            </w:r>
            <w:r>
              <w:rPr>
                <w:rFonts w:ascii="宋体" w:hAnsi="宋体" w:cs="宋体"/>
                <w:kern w:val="0"/>
                <w:sz w:val="22"/>
              </w:rPr>
              <w:t>2019</w:t>
            </w:r>
            <w:r>
              <w:rPr>
                <w:rFonts w:hint="eastAsia" w:ascii="宋体" w:hAnsi="宋体" w:cs="宋体"/>
                <w:kern w:val="0"/>
                <w:sz w:val="22"/>
              </w:rPr>
              <w:t>年夏季攻势”考核项目；</w:t>
            </w:r>
            <w:r>
              <w:rPr>
                <w:rFonts w:ascii="宋体" w:hAnsi="宋体" w:cs="宋体"/>
                <w:kern w:val="0"/>
                <w:sz w:val="22"/>
              </w:rPr>
              <w:t>2019</w:t>
            </w:r>
            <w:r>
              <w:rPr>
                <w:rFonts w:hint="eastAsia" w:ascii="宋体" w:hAnsi="宋体" w:cs="宋体"/>
                <w:kern w:val="0"/>
                <w:sz w:val="22"/>
              </w:rPr>
              <w:t>年省、市河长制考核任务；</w:t>
            </w:r>
            <w:r>
              <w:rPr>
                <w:rFonts w:ascii="宋体" w:hAnsi="宋体" w:cs="宋体"/>
                <w:color w:val="000000"/>
                <w:kern w:val="0"/>
                <w:sz w:val="22"/>
              </w:rPr>
              <w:t>2019</w:t>
            </w:r>
            <w:r>
              <w:rPr>
                <w:rFonts w:hint="eastAsia" w:ascii="宋体" w:hAnsi="宋体" w:cs="宋体"/>
                <w:color w:val="000000"/>
                <w:kern w:val="0"/>
                <w:sz w:val="22"/>
              </w:rPr>
              <w:t>年常德市长江经济带生态环境问题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50"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13</w:t>
            </w:r>
          </w:p>
        </w:tc>
        <w:tc>
          <w:tcPr>
            <w:tcW w:w="1023" w:type="dxa"/>
            <w:vMerge w:val="continue"/>
            <w:noWrap w:val="0"/>
            <w:vAlign w:val="center"/>
          </w:tcPr>
          <w:p>
            <w:pPr>
              <w:widowControl/>
              <w:spacing w:line="360" w:lineRule="exact"/>
              <w:jc w:val="center"/>
              <w:rPr>
                <w:rFonts w:ascii="宋体" w:hAnsi="宋体" w:cs="宋体"/>
                <w:color w:val="000000"/>
                <w:kern w:val="0"/>
                <w:sz w:val="22"/>
              </w:rPr>
            </w:pPr>
          </w:p>
        </w:tc>
        <w:tc>
          <w:tcPr>
            <w:tcW w:w="2097" w:type="dxa"/>
            <w:noWrap w:val="0"/>
            <w:vAlign w:val="center"/>
          </w:tcPr>
          <w:p>
            <w:pPr>
              <w:widowControl/>
              <w:spacing w:line="360" w:lineRule="exact"/>
              <w:jc w:val="center"/>
              <w:rPr>
                <w:rFonts w:ascii="宋体" w:hAnsi="宋体" w:cs="宋体"/>
                <w:color w:val="000000"/>
                <w:kern w:val="0"/>
                <w:sz w:val="22"/>
              </w:rPr>
            </w:pPr>
            <w:r>
              <w:rPr>
                <w:rFonts w:hint="eastAsia" w:ascii="宋体" w:hAnsi="宋体" w:cs="宋体"/>
                <w:kern w:val="0"/>
                <w:sz w:val="22"/>
              </w:rPr>
              <w:t>红土沟</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color w:val="000000"/>
                <w:kern w:val="0"/>
                <w:sz w:val="22"/>
              </w:rPr>
            </w:pPr>
            <w:r>
              <w:rPr>
                <w:rFonts w:hint="eastAsia" w:ascii="宋体" w:hAnsi="宋体" w:cs="宋体"/>
                <w:kern w:val="0"/>
                <w:sz w:val="22"/>
              </w:rPr>
              <w:t>√</w:t>
            </w: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年常德市长江经济带生态环境问题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14"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14</w:t>
            </w:r>
          </w:p>
        </w:tc>
        <w:tc>
          <w:tcPr>
            <w:tcW w:w="1023" w:type="dxa"/>
            <w:vMerge w:val="continue"/>
            <w:noWrap w:val="0"/>
            <w:vAlign w:val="center"/>
          </w:tcPr>
          <w:p>
            <w:pPr>
              <w:widowControl/>
              <w:spacing w:line="360" w:lineRule="exact"/>
              <w:jc w:val="center"/>
              <w:rPr>
                <w:rFonts w:ascii="宋体" w:hAnsi="宋体" w:cs="宋体"/>
                <w:color w:val="000000"/>
                <w:kern w:val="0"/>
                <w:sz w:val="22"/>
              </w:rPr>
            </w:pPr>
          </w:p>
        </w:tc>
        <w:tc>
          <w:tcPr>
            <w:tcW w:w="2097" w:type="dxa"/>
            <w:noWrap w:val="0"/>
            <w:vAlign w:val="center"/>
          </w:tcPr>
          <w:p>
            <w:pPr>
              <w:widowControl/>
              <w:spacing w:line="360" w:lineRule="exact"/>
              <w:jc w:val="center"/>
              <w:rPr>
                <w:rFonts w:ascii="宋体" w:hAnsi="宋体" w:cs="宋体"/>
                <w:color w:val="000000"/>
                <w:kern w:val="0"/>
                <w:sz w:val="22"/>
              </w:rPr>
            </w:pPr>
            <w:r>
              <w:rPr>
                <w:rFonts w:hint="eastAsia" w:ascii="宋体" w:hAnsi="宋体" w:cs="宋体"/>
                <w:color w:val="000000"/>
                <w:kern w:val="0"/>
                <w:sz w:val="22"/>
              </w:rPr>
              <w:t>新铺乡瓜子峪小流域（乡镇）</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color w:val="000000"/>
                <w:kern w:val="0"/>
                <w:sz w:val="22"/>
              </w:rPr>
            </w:pPr>
          </w:p>
        </w:tc>
        <w:tc>
          <w:tcPr>
            <w:tcW w:w="971"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w:t>
            </w: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hint="eastAsia" w:ascii="宋体" w:hAnsi="宋体" w:cs="宋体"/>
                <w:kern w:val="0"/>
                <w:sz w:val="22"/>
              </w:rPr>
              <w:t>；省、市污染防治攻坚战“</w:t>
            </w:r>
            <w:r>
              <w:rPr>
                <w:rFonts w:ascii="宋体" w:hAnsi="宋体" w:cs="宋体"/>
                <w:kern w:val="0"/>
                <w:sz w:val="22"/>
              </w:rPr>
              <w:t>2019</w:t>
            </w:r>
            <w:r>
              <w:rPr>
                <w:rFonts w:hint="eastAsia" w:ascii="宋体" w:hAnsi="宋体" w:cs="宋体"/>
                <w:kern w:val="0"/>
                <w:sz w:val="22"/>
              </w:rPr>
              <w:t>年夏季攻势”考核项目；</w:t>
            </w:r>
            <w:r>
              <w:rPr>
                <w:rFonts w:ascii="宋体" w:hAnsi="宋体" w:cs="宋体"/>
                <w:kern w:val="0"/>
                <w:sz w:val="22"/>
              </w:rPr>
              <w:t>2019</w:t>
            </w:r>
            <w:r>
              <w:rPr>
                <w:rFonts w:hint="eastAsia" w:ascii="宋体" w:hAnsi="宋体" w:cs="宋体"/>
                <w:kern w:val="0"/>
                <w:sz w:val="22"/>
              </w:rPr>
              <w:t>年省、市河长制考核任务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21"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15</w:t>
            </w:r>
          </w:p>
        </w:tc>
        <w:tc>
          <w:tcPr>
            <w:tcW w:w="1023" w:type="dxa"/>
            <w:noWrap w:val="0"/>
            <w:vAlign w:val="center"/>
          </w:tcPr>
          <w:p>
            <w:pPr>
              <w:widowControl/>
              <w:spacing w:line="360" w:lineRule="exact"/>
              <w:jc w:val="center"/>
              <w:rPr>
                <w:rFonts w:ascii="宋体" w:hAnsi="宋体" w:cs="宋体"/>
                <w:color w:val="000000"/>
                <w:kern w:val="0"/>
                <w:sz w:val="22"/>
              </w:rPr>
            </w:pPr>
            <w:r>
              <w:rPr>
                <w:rFonts w:hint="eastAsia" w:ascii="宋体" w:hAnsi="宋体" w:cs="宋体"/>
                <w:color w:val="000000"/>
                <w:kern w:val="0"/>
                <w:sz w:val="22"/>
              </w:rPr>
              <w:t>澧县</w:t>
            </w:r>
          </w:p>
        </w:tc>
        <w:tc>
          <w:tcPr>
            <w:tcW w:w="2097" w:type="dxa"/>
            <w:noWrap w:val="0"/>
            <w:vAlign w:val="center"/>
          </w:tcPr>
          <w:p>
            <w:pPr>
              <w:widowControl/>
              <w:spacing w:line="360" w:lineRule="exact"/>
              <w:jc w:val="center"/>
              <w:rPr>
                <w:rFonts w:ascii="宋体" w:hAnsi="宋体" w:cs="宋体"/>
                <w:color w:val="000000"/>
                <w:kern w:val="0"/>
                <w:sz w:val="22"/>
              </w:rPr>
            </w:pPr>
            <w:r>
              <w:rPr>
                <w:rFonts w:hint="eastAsia" w:ascii="宋体" w:hAnsi="宋体" w:cs="宋体"/>
                <w:color w:val="000000"/>
                <w:kern w:val="0"/>
                <w:sz w:val="22"/>
              </w:rPr>
              <w:t>小渡口镇哑河（乡镇）</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color w:val="000000"/>
                <w:kern w:val="0"/>
                <w:sz w:val="22"/>
              </w:rPr>
            </w:pPr>
          </w:p>
        </w:tc>
        <w:tc>
          <w:tcPr>
            <w:tcW w:w="971" w:type="dxa"/>
            <w:noWrap w:val="0"/>
            <w:vAlign w:val="center"/>
          </w:tcPr>
          <w:p>
            <w:pPr>
              <w:widowControl/>
              <w:spacing w:line="360" w:lineRule="exact"/>
              <w:jc w:val="center"/>
              <w:rPr>
                <w:rFonts w:ascii="宋体" w:hAnsi="宋体" w:cs="宋体"/>
                <w:color w:val="000000"/>
                <w:kern w:val="0"/>
                <w:sz w:val="22"/>
              </w:rPr>
            </w:pPr>
            <w:r>
              <w:rPr>
                <w:rFonts w:hint="eastAsia" w:ascii="宋体" w:hAnsi="宋体" w:cs="宋体"/>
                <w:color w:val="000000"/>
                <w:kern w:val="0"/>
                <w:sz w:val="22"/>
              </w:rPr>
              <w:t>√</w:t>
            </w: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hint="eastAsia" w:ascii="宋体" w:hAnsi="宋体" w:cs="宋体"/>
                <w:kern w:val="0"/>
                <w:sz w:val="22"/>
              </w:rPr>
              <w:t>；省、市污染防治攻坚战“</w:t>
            </w:r>
            <w:r>
              <w:rPr>
                <w:rFonts w:ascii="宋体" w:hAnsi="宋体" w:cs="宋体"/>
                <w:kern w:val="0"/>
                <w:sz w:val="22"/>
              </w:rPr>
              <w:t>2019</w:t>
            </w:r>
            <w:r>
              <w:rPr>
                <w:rFonts w:hint="eastAsia" w:ascii="宋体" w:hAnsi="宋体" w:cs="宋体"/>
                <w:kern w:val="0"/>
                <w:sz w:val="22"/>
              </w:rPr>
              <w:t>年夏季攻势”考核项目；</w:t>
            </w:r>
            <w:r>
              <w:rPr>
                <w:rFonts w:ascii="宋体" w:hAnsi="宋体" w:cs="宋体"/>
                <w:kern w:val="0"/>
                <w:sz w:val="22"/>
              </w:rPr>
              <w:t>2019</w:t>
            </w:r>
            <w:r>
              <w:rPr>
                <w:rFonts w:hint="eastAsia" w:ascii="宋体" w:hAnsi="宋体" w:cs="宋体"/>
                <w:kern w:val="0"/>
                <w:sz w:val="22"/>
              </w:rPr>
              <w:t>年省、市河长制考核任务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28"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16</w:t>
            </w:r>
          </w:p>
        </w:tc>
        <w:tc>
          <w:tcPr>
            <w:tcW w:w="1023" w:type="dxa"/>
            <w:vMerge w:val="restart"/>
            <w:noWrap w:val="0"/>
            <w:vAlign w:val="center"/>
          </w:tcPr>
          <w:p>
            <w:pPr>
              <w:widowControl/>
              <w:spacing w:line="360" w:lineRule="exact"/>
              <w:jc w:val="left"/>
              <w:rPr>
                <w:rFonts w:ascii="宋体" w:hAnsi="宋体" w:cs="宋体"/>
                <w:kern w:val="0"/>
                <w:sz w:val="22"/>
              </w:rPr>
            </w:pPr>
            <w:r>
              <w:rPr>
                <w:rFonts w:hint="eastAsia" w:ascii="宋体" w:hAnsi="宋体" w:cs="宋体"/>
                <w:kern w:val="0"/>
                <w:sz w:val="22"/>
              </w:rPr>
              <w:t>安乡县</w:t>
            </w: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文昌路明沟</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kern w:val="0"/>
                <w:sz w:val="22"/>
              </w:rPr>
            </w:pPr>
            <w:r>
              <w:rPr>
                <w:rFonts w:ascii="宋体" w:hAnsi="宋体" w:cs="宋体"/>
                <w:kern w:val="0"/>
                <w:sz w:val="22"/>
              </w:rPr>
              <w:t>2019</w:t>
            </w:r>
            <w:r>
              <w:rPr>
                <w:rFonts w:hint="eastAsia" w:ascii="宋体" w:hAnsi="宋体" w:cs="宋体"/>
                <w:kern w:val="0"/>
                <w:sz w:val="22"/>
              </w:rPr>
              <w:t>年省住建厅下达任务；省、市污染防治攻坚战“</w:t>
            </w:r>
            <w:r>
              <w:rPr>
                <w:rFonts w:ascii="宋体" w:hAnsi="宋体" w:cs="宋体"/>
                <w:kern w:val="0"/>
                <w:sz w:val="22"/>
              </w:rPr>
              <w:t>2019</w:t>
            </w:r>
            <w:r>
              <w:rPr>
                <w:rFonts w:hint="eastAsia" w:ascii="宋体" w:hAnsi="宋体" w:cs="宋体"/>
                <w:kern w:val="0"/>
                <w:sz w:val="22"/>
              </w:rPr>
              <w:t>年夏季攻势”考核项目；</w:t>
            </w:r>
            <w:r>
              <w:rPr>
                <w:rFonts w:ascii="宋体" w:hAnsi="宋体" w:cs="宋体"/>
                <w:kern w:val="0"/>
                <w:sz w:val="22"/>
              </w:rPr>
              <w:t>2019</w:t>
            </w:r>
            <w:r>
              <w:rPr>
                <w:rFonts w:hint="eastAsia" w:ascii="宋体" w:hAnsi="宋体" w:cs="宋体"/>
                <w:kern w:val="0"/>
                <w:sz w:val="22"/>
              </w:rPr>
              <w:t>年省、市河长制考核任务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8"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17</w:t>
            </w:r>
          </w:p>
        </w:tc>
        <w:tc>
          <w:tcPr>
            <w:tcW w:w="1023" w:type="dxa"/>
            <w:vMerge w:val="continue"/>
            <w:noWrap w:val="0"/>
            <w:vAlign w:val="center"/>
          </w:tcPr>
          <w:p>
            <w:pPr>
              <w:widowControl/>
              <w:spacing w:line="360" w:lineRule="exact"/>
              <w:jc w:val="left"/>
              <w:rPr>
                <w:rFonts w:ascii="宋体" w:hAnsi="宋体" w:cs="宋体"/>
                <w:kern w:val="0"/>
                <w:sz w:val="22"/>
              </w:rPr>
            </w:pP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安南路南侧明渠</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27"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18</w:t>
            </w:r>
          </w:p>
        </w:tc>
        <w:tc>
          <w:tcPr>
            <w:tcW w:w="1023" w:type="dxa"/>
            <w:vMerge w:val="continue"/>
            <w:noWrap w:val="0"/>
            <w:vAlign w:val="center"/>
          </w:tcPr>
          <w:p>
            <w:pPr>
              <w:widowControl/>
              <w:spacing w:line="360" w:lineRule="exact"/>
              <w:jc w:val="left"/>
              <w:rPr>
                <w:rFonts w:ascii="宋体" w:hAnsi="宋体" w:cs="宋体"/>
                <w:kern w:val="0"/>
                <w:sz w:val="22"/>
              </w:rPr>
            </w:pP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站前路明沟</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年省住建厅下达任务；省、市污染防治攻坚战“</w:t>
            </w:r>
            <w:r>
              <w:rPr>
                <w:rFonts w:ascii="宋体" w:hAnsi="宋体" w:cs="宋体"/>
                <w:color w:val="000000"/>
                <w:kern w:val="0"/>
                <w:sz w:val="22"/>
              </w:rPr>
              <w:t>2019</w:t>
            </w:r>
            <w:r>
              <w:rPr>
                <w:rFonts w:hint="eastAsia" w:ascii="宋体" w:hAnsi="宋体" w:cs="宋体"/>
                <w:color w:val="000000"/>
                <w:kern w:val="0"/>
                <w:sz w:val="22"/>
              </w:rPr>
              <w:t>年夏季攻势”考核项目；</w:t>
            </w:r>
            <w:r>
              <w:rPr>
                <w:rFonts w:ascii="宋体" w:hAnsi="宋体" w:cs="宋体"/>
                <w:kern w:val="0"/>
                <w:sz w:val="22"/>
              </w:rPr>
              <w:t>2019</w:t>
            </w:r>
            <w:r>
              <w:rPr>
                <w:rFonts w:hint="eastAsia" w:ascii="宋体" w:hAnsi="宋体" w:cs="宋体"/>
                <w:kern w:val="0"/>
                <w:sz w:val="22"/>
              </w:rPr>
              <w:t>年省、市河长制考核任务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19</w:t>
            </w:r>
          </w:p>
        </w:tc>
        <w:tc>
          <w:tcPr>
            <w:tcW w:w="1023" w:type="dxa"/>
            <w:vMerge w:val="restart"/>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津市市</w:t>
            </w: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长山湖</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20</w:t>
            </w:r>
          </w:p>
        </w:tc>
        <w:tc>
          <w:tcPr>
            <w:tcW w:w="1023" w:type="dxa"/>
            <w:vMerge w:val="continue"/>
            <w:noWrap w:val="0"/>
            <w:vAlign w:val="center"/>
          </w:tcPr>
          <w:p>
            <w:pPr>
              <w:widowControl/>
              <w:spacing w:line="360" w:lineRule="exact"/>
              <w:jc w:val="left"/>
              <w:rPr>
                <w:rFonts w:ascii="宋体" w:hAnsi="宋体" w:cs="宋体"/>
                <w:kern w:val="0"/>
                <w:sz w:val="22"/>
              </w:rPr>
            </w:pP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汤家湖</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ascii="宋体" w:hAnsi="宋体" w:cs="宋体"/>
                <w:kern w:val="0"/>
                <w:sz w:val="22"/>
              </w:rPr>
              <w:t>2019</w:t>
            </w:r>
            <w:r>
              <w:rPr>
                <w:rFonts w:hint="eastAsia" w:ascii="宋体" w:hAnsi="宋体" w:cs="宋体"/>
                <w:kern w:val="0"/>
                <w:sz w:val="22"/>
              </w:rPr>
              <w:t>年省、市河长制考核任务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6"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21</w:t>
            </w:r>
          </w:p>
        </w:tc>
        <w:tc>
          <w:tcPr>
            <w:tcW w:w="1023" w:type="dxa"/>
            <w:vMerge w:val="continue"/>
            <w:noWrap w:val="0"/>
            <w:vAlign w:val="center"/>
          </w:tcPr>
          <w:p>
            <w:pPr>
              <w:widowControl/>
              <w:spacing w:line="360" w:lineRule="exact"/>
              <w:jc w:val="center"/>
              <w:rPr>
                <w:rFonts w:ascii="宋体" w:hAnsi="宋体" w:cs="宋体"/>
                <w:kern w:val="0"/>
                <w:sz w:val="22"/>
              </w:rPr>
            </w:pP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汪家桥电排站</w:t>
            </w:r>
          </w:p>
        </w:tc>
        <w:tc>
          <w:tcPr>
            <w:tcW w:w="1040"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5"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22</w:t>
            </w:r>
          </w:p>
        </w:tc>
        <w:tc>
          <w:tcPr>
            <w:tcW w:w="1023" w:type="dxa"/>
            <w:vMerge w:val="continue"/>
            <w:noWrap w:val="0"/>
            <w:vAlign w:val="center"/>
          </w:tcPr>
          <w:p>
            <w:pPr>
              <w:widowControl/>
              <w:spacing w:line="360" w:lineRule="exact"/>
              <w:jc w:val="left"/>
              <w:rPr>
                <w:rFonts w:ascii="宋体" w:hAnsi="宋体" w:cs="宋体"/>
                <w:kern w:val="0"/>
                <w:sz w:val="22"/>
              </w:rPr>
            </w:pP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护市电排</w:t>
            </w:r>
          </w:p>
        </w:tc>
        <w:tc>
          <w:tcPr>
            <w:tcW w:w="1040"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57"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23</w:t>
            </w:r>
          </w:p>
        </w:tc>
        <w:tc>
          <w:tcPr>
            <w:tcW w:w="1023" w:type="dxa"/>
            <w:vMerge w:val="restart"/>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津市市</w:t>
            </w: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新洲镇孟姜女社区黑臭水体（乡镇）</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w:t>
            </w: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hint="eastAsia" w:ascii="宋体" w:hAnsi="宋体" w:cs="宋体"/>
                <w:kern w:val="0"/>
                <w:sz w:val="22"/>
              </w:rPr>
              <w:t>；省、市污染防治攻坚战“</w:t>
            </w:r>
            <w:r>
              <w:rPr>
                <w:rFonts w:ascii="宋体" w:hAnsi="宋体" w:cs="宋体"/>
                <w:kern w:val="0"/>
                <w:sz w:val="22"/>
              </w:rPr>
              <w:t>2019</w:t>
            </w:r>
            <w:r>
              <w:rPr>
                <w:rFonts w:hint="eastAsia" w:ascii="宋体" w:hAnsi="宋体" w:cs="宋体"/>
                <w:kern w:val="0"/>
                <w:sz w:val="22"/>
              </w:rPr>
              <w:t>年夏季攻势”考核项目；</w:t>
            </w:r>
            <w:r>
              <w:rPr>
                <w:rFonts w:ascii="宋体" w:hAnsi="宋体" w:cs="宋体"/>
                <w:kern w:val="0"/>
                <w:sz w:val="22"/>
              </w:rPr>
              <w:t>2019</w:t>
            </w:r>
            <w:r>
              <w:rPr>
                <w:rFonts w:hint="eastAsia" w:ascii="宋体" w:hAnsi="宋体" w:cs="宋体"/>
                <w:kern w:val="0"/>
                <w:sz w:val="22"/>
              </w:rPr>
              <w:t>年省、市河长制考核任务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24</w:t>
            </w:r>
          </w:p>
        </w:tc>
        <w:tc>
          <w:tcPr>
            <w:tcW w:w="1023" w:type="dxa"/>
            <w:vMerge w:val="continue"/>
            <w:noWrap w:val="0"/>
            <w:vAlign w:val="center"/>
          </w:tcPr>
          <w:p>
            <w:pPr>
              <w:widowControl/>
              <w:spacing w:line="360" w:lineRule="exact"/>
              <w:jc w:val="center"/>
              <w:rPr>
                <w:rFonts w:ascii="宋体" w:hAnsi="宋体" w:cs="宋体"/>
                <w:kern w:val="0"/>
                <w:sz w:val="22"/>
              </w:rPr>
            </w:pP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白衣镇下方台黑臭水体（乡镇）</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w:t>
            </w:r>
          </w:p>
        </w:tc>
        <w:tc>
          <w:tcPr>
            <w:tcW w:w="3835" w:type="dxa"/>
            <w:noWrap w:val="0"/>
            <w:vAlign w:val="center"/>
          </w:tcPr>
          <w:p>
            <w:pPr>
              <w:widowControl/>
              <w:spacing w:line="360" w:lineRule="exact"/>
              <w:jc w:val="left"/>
              <w:rPr>
                <w:rFonts w:ascii="宋体" w:hAnsi="宋体" w:cs="宋体"/>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hint="eastAsia" w:ascii="宋体" w:hAnsi="宋体" w:cs="宋体"/>
                <w:kern w:val="0"/>
                <w:sz w:val="22"/>
              </w:rPr>
              <w:t>；省、市污染防治攻坚战“</w:t>
            </w:r>
            <w:r>
              <w:rPr>
                <w:rFonts w:ascii="宋体" w:hAnsi="宋体" w:cs="宋体"/>
                <w:kern w:val="0"/>
                <w:sz w:val="22"/>
              </w:rPr>
              <w:t>2019</w:t>
            </w:r>
            <w:r>
              <w:rPr>
                <w:rFonts w:hint="eastAsia" w:ascii="宋体" w:hAnsi="宋体" w:cs="宋体"/>
                <w:kern w:val="0"/>
                <w:sz w:val="22"/>
              </w:rPr>
              <w:t>年夏季攻势”考核项目；</w:t>
            </w:r>
            <w:r>
              <w:rPr>
                <w:rFonts w:ascii="宋体" w:hAnsi="宋体" w:cs="宋体"/>
                <w:kern w:val="0"/>
                <w:sz w:val="22"/>
              </w:rPr>
              <w:t>2019</w:t>
            </w:r>
            <w:r>
              <w:rPr>
                <w:rFonts w:hint="eastAsia" w:ascii="宋体" w:hAnsi="宋体" w:cs="宋体"/>
                <w:kern w:val="0"/>
                <w:sz w:val="22"/>
              </w:rPr>
              <w:t>年省、市河长制考核任务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25</w:t>
            </w:r>
          </w:p>
        </w:tc>
        <w:tc>
          <w:tcPr>
            <w:tcW w:w="1023" w:type="dxa"/>
            <w:vMerge w:val="restart"/>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经开区</w:t>
            </w: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新包垸</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年常德市长江经济带生态环境问题；</w:t>
            </w:r>
            <w:r>
              <w:rPr>
                <w:rFonts w:ascii="宋体" w:hAnsi="宋体" w:cs="宋体"/>
                <w:color w:val="000000"/>
                <w:kern w:val="0"/>
                <w:sz w:val="22"/>
              </w:rPr>
              <w:t>2018</w:t>
            </w:r>
            <w:r>
              <w:rPr>
                <w:rFonts w:hint="eastAsia" w:ascii="宋体" w:hAnsi="宋体" w:cs="宋体"/>
                <w:color w:val="000000"/>
                <w:kern w:val="0"/>
                <w:sz w:val="22"/>
              </w:rPr>
              <w:t>年省环保督察约谈项目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58"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26</w:t>
            </w:r>
          </w:p>
        </w:tc>
        <w:tc>
          <w:tcPr>
            <w:tcW w:w="1023" w:type="dxa"/>
            <w:vMerge w:val="continue"/>
            <w:noWrap w:val="0"/>
            <w:vAlign w:val="center"/>
          </w:tcPr>
          <w:p>
            <w:pPr>
              <w:widowControl/>
              <w:spacing w:line="360" w:lineRule="exact"/>
              <w:jc w:val="center"/>
              <w:rPr>
                <w:rFonts w:ascii="宋体" w:hAnsi="宋体" w:cs="宋体"/>
                <w:kern w:val="0"/>
                <w:sz w:val="22"/>
              </w:rPr>
            </w:pP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樟木桥围山渠</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r>
              <w:rPr>
                <w:rFonts w:hint="eastAsia" w:ascii="宋体" w:hAnsi="宋体" w:cs="宋体"/>
                <w:kern w:val="0"/>
                <w:sz w:val="22"/>
              </w:rPr>
              <w:t>√</w:t>
            </w: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年常德市长江经济带生态环境问题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35"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27</w:t>
            </w:r>
          </w:p>
        </w:tc>
        <w:tc>
          <w:tcPr>
            <w:tcW w:w="1023"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柳叶湖</w:t>
            </w: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北干渠（乡镇）</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w:t>
            </w: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hint="eastAsia" w:ascii="宋体" w:hAnsi="宋体" w:cs="宋体"/>
                <w:kern w:val="0"/>
                <w:sz w:val="22"/>
              </w:rPr>
              <w:t>；省、市污染防治攻坚战“</w:t>
            </w:r>
            <w:r>
              <w:rPr>
                <w:rFonts w:ascii="宋体" w:hAnsi="宋体" w:cs="宋体"/>
                <w:kern w:val="0"/>
                <w:sz w:val="22"/>
              </w:rPr>
              <w:t>2019</w:t>
            </w:r>
            <w:r>
              <w:rPr>
                <w:rFonts w:hint="eastAsia" w:ascii="宋体" w:hAnsi="宋体" w:cs="宋体"/>
                <w:kern w:val="0"/>
                <w:sz w:val="22"/>
              </w:rPr>
              <w:t>年夏季攻势”考核项目；</w:t>
            </w:r>
            <w:r>
              <w:rPr>
                <w:rFonts w:ascii="宋体" w:hAnsi="宋体" w:cs="宋体"/>
                <w:kern w:val="0"/>
                <w:sz w:val="22"/>
              </w:rPr>
              <w:t>2019</w:t>
            </w:r>
            <w:r>
              <w:rPr>
                <w:rFonts w:hint="eastAsia" w:ascii="宋体" w:hAnsi="宋体" w:cs="宋体"/>
                <w:kern w:val="0"/>
                <w:sz w:val="22"/>
              </w:rPr>
              <w:t>年省、市河长制考核任务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428"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28</w:t>
            </w:r>
          </w:p>
        </w:tc>
        <w:tc>
          <w:tcPr>
            <w:tcW w:w="1023"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西湖</w:t>
            </w: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东东湖（乡镇）</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w:t>
            </w: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hint="eastAsia" w:ascii="宋体" w:hAnsi="宋体" w:cs="宋体"/>
                <w:kern w:val="0"/>
                <w:sz w:val="22"/>
              </w:rPr>
              <w:t>；省、市污染防治攻坚战“</w:t>
            </w:r>
            <w:r>
              <w:rPr>
                <w:rFonts w:ascii="宋体" w:hAnsi="宋体" w:cs="宋体"/>
                <w:kern w:val="0"/>
                <w:sz w:val="22"/>
              </w:rPr>
              <w:t>2019</w:t>
            </w:r>
            <w:r>
              <w:rPr>
                <w:rFonts w:hint="eastAsia" w:ascii="宋体" w:hAnsi="宋体" w:cs="宋体"/>
                <w:kern w:val="0"/>
                <w:sz w:val="22"/>
              </w:rPr>
              <w:t>年夏季攻势”考核项目；</w:t>
            </w:r>
            <w:r>
              <w:rPr>
                <w:rFonts w:ascii="宋体" w:hAnsi="宋体" w:cs="宋体"/>
                <w:kern w:val="0"/>
                <w:sz w:val="22"/>
              </w:rPr>
              <w:t>2019</w:t>
            </w:r>
            <w:r>
              <w:rPr>
                <w:rFonts w:hint="eastAsia" w:ascii="宋体" w:hAnsi="宋体" w:cs="宋体"/>
                <w:kern w:val="0"/>
                <w:sz w:val="22"/>
              </w:rPr>
              <w:t>年省、市河长制考核任务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4"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29</w:t>
            </w:r>
          </w:p>
        </w:tc>
        <w:tc>
          <w:tcPr>
            <w:tcW w:w="1023"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西洞庭</w:t>
            </w: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沙河（乡镇）</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w:t>
            </w: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r>
              <w:rPr>
                <w:rFonts w:hint="eastAsia" w:ascii="宋体" w:hAnsi="宋体" w:cs="宋体"/>
                <w:kern w:val="0"/>
                <w:sz w:val="22"/>
              </w:rPr>
              <w:t>；省、市污染防治攻坚战“</w:t>
            </w:r>
            <w:r>
              <w:rPr>
                <w:rFonts w:ascii="宋体" w:hAnsi="宋体" w:cs="宋体"/>
                <w:kern w:val="0"/>
                <w:sz w:val="22"/>
              </w:rPr>
              <w:t>2019</w:t>
            </w:r>
            <w:r>
              <w:rPr>
                <w:rFonts w:hint="eastAsia" w:ascii="宋体" w:hAnsi="宋体" w:cs="宋体"/>
                <w:kern w:val="0"/>
                <w:sz w:val="22"/>
              </w:rPr>
              <w:t>年夏季攻势”考核项目；</w:t>
            </w:r>
            <w:r>
              <w:rPr>
                <w:rFonts w:ascii="宋体" w:hAnsi="宋体" w:cs="宋体"/>
                <w:kern w:val="0"/>
                <w:sz w:val="22"/>
              </w:rPr>
              <w:t>2019</w:t>
            </w:r>
            <w:r>
              <w:rPr>
                <w:rFonts w:hint="eastAsia" w:ascii="宋体" w:hAnsi="宋体" w:cs="宋体"/>
                <w:kern w:val="0"/>
                <w:sz w:val="22"/>
              </w:rPr>
              <w:t>年省、市河长制考核任务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43"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30</w:t>
            </w:r>
          </w:p>
        </w:tc>
        <w:tc>
          <w:tcPr>
            <w:tcW w:w="1023"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西洞庭</w:t>
            </w: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经三渠</w:t>
            </w:r>
          </w:p>
        </w:tc>
        <w:tc>
          <w:tcPr>
            <w:tcW w:w="1040"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w:t>
            </w: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年常德市长江经济带生态环境问题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48" w:hRule="atLeast"/>
        </w:trPr>
        <w:tc>
          <w:tcPr>
            <w:tcW w:w="496" w:type="dxa"/>
            <w:noWrap w:val="0"/>
            <w:vAlign w:val="center"/>
          </w:tcPr>
          <w:p>
            <w:pPr>
              <w:widowControl/>
              <w:spacing w:line="360" w:lineRule="exact"/>
              <w:jc w:val="center"/>
              <w:rPr>
                <w:rFonts w:ascii="宋体" w:hAnsi="宋体" w:cs="宋体"/>
                <w:color w:val="000000"/>
                <w:kern w:val="0"/>
                <w:sz w:val="22"/>
              </w:rPr>
            </w:pPr>
            <w:r>
              <w:rPr>
                <w:rFonts w:ascii="宋体" w:hAnsi="宋体" w:cs="宋体"/>
                <w:color w:val="000000"/>
                <w:kern w:val="0"/>
                <w:sz w:val="22"/>
              </w:rPr>
              <w:t>31</w:t>
            </w:r>
          </w:p>
        </w:tc>
        <w:tc>
          <w:tcPr>
            <w:tcW w:w="1023"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桃花源</w:t>
            </w:r>
          </w:p>
        </w:tc>
        <w:tc>
          <w:tcPr>
            <w:tcW w:w="2097"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秦溪（乡镇）</w:t>
            </w:r>
          </w:p>
        </w:tc>
        <w:tc>
          <w:tcPr>
            <w:tcW w:w="1040" w:type="dxa"/>
            <w:noWrap w:val="0"/>
            <w:vAlign w:val="center"/>
          </w:tcPr>
          <w:p>
            <w:pPr>
              <w:widowControl/>
              <w:spacing w:line="360" w:lineRule="exact"/>
              <w:jc w:val="center"/>
              <w:rPr>
                <w:rFonts w:ascii="宋体" w:hAnsi="宋体" w:cs="宋体"/>
                <w:kern w:val="0"/>
                <w:sz w:val="22"/>
              </w:rPr>
            </w:pPr>
          </w:p>
        </w:tc>
        <w:tc>
          <w:tcPr>
            <w:tcW w:w="1029" w:type="dxa"/>
            <w:noWrap w:val="0"/>
            <w:vAlign w:val="center"/>
          </w:tcPr>
          <w:p>
            <w:pPr>
              <w:widowControl/>
              <w:spacing w:line="360" w:lineRule="exact"/>
              <w:jc w:val="center"/>
              <w:rPr>
                <w:rFonts w:ascii="宋体" w:hAnsi="宋体" w:cs="宋体"/>
                <w:kern w:val="0"/>
                <w:sz w:val="22"/>
              </w:rPr>
            </w:pPr>
          </w:p>
        </w:tc>
        <w:tc>
          <w:tcPr>
            <w:tcW w:w="971" w:type="dxa"/>
            <w:noWrap w:val="0"/>
            <w:vAlign w:val="center"/>
          </w:tcPr>
          <w:p>
            <w:pPr>
              <w:widowControl/>
              <w:spacing w:line="360" w:lineRule="exact"/>
              <w:jc w:val="center"/>
              <w:rPr>
                <w:rFonts w:ascii="宋体" w:hAnsi="宋体" w:cs="宋体"/>
                <w:kern w:val="0"/>
                <w:sz w:val="22"/>
              </w:rPr>
            </w:pPr>
            <w:r>
              <w:rPr>
                <w:rFonts w:hint="eastAsia" w:ascii="宋体" w:hAnsi="宋体" w:cs="宋体"/>
                <w:color w:val="000000"/>
                <w:kern w:val="0"/>
                <w:sz w:val="22"/>
              </w:rPr>
              <w:t>√</w:t>
            </w:r>
          </w:p>
        </w:tc>
        <w:tc>
          <w:tcPr>
            <w:tcW w:w="3835" w:type="dxa"/>
            <w:noWrap w:val="0"/>
            <w:vAlign w:val="center"/>
          </w:tcPr>
          <w:p>
            <w:pPr>
              <w:widowControl/>
              <w:spacing w:line="360" w:lineRule="exact"/>
              <w:jc w:val="left"/>
              <w:rPr>
                <w:rFonts w:ascii="宋体" w:hAnsi="宋体" w:cs="宋体"/>
                <w:color w:val="000000"/>
                <w:kern w:val="0"/>
                <w:sz w:val="22"/>
              </w:rPr>
            </w:pPr>
            <w:r>
              <w:rPr>
                <w:rFonts w:ascii="宋体" w:hAnsi="宋体" w:cs="宋体"/>
                <w:color w:val="000000"/>
                <w:kern w:val="0"/>
                <w:sz w:val="22"/>
              </w:rPr>
              <w:t>2019</w:t>
            </w:r>
            <w:r>
              <w:rPr>
                <w:rFonts w:hint="eastAsia" w:ascii="宋体" w:hAnsi="宋体" w:cs="宋体"/>
                <w:color w:val="000000"/>
                <w:kern w:val="0"/>
                <w:sz w:val="22"/>
              </w:rPr>
              <w:t>年省住建厅下达任务</w:t>
            </w:r>
          </w:p>
        </w:tc>
      </w:tr>
    </w:tbl>
    <w:p>
      <w:pPr>
        <w:spacing w:line="600" w:lineRule="exact"/>
        <w:jc w:val="center"/>
        <w:rPr>
          <w:rFonts w:ascii="方正小标宋简体" w:hAnsi="方正小标宋简体" w:eastAsia="方正小标宋简体" w:cs="方正小标宋简体"/>
          <w:sz w:val="40"/>
          <w:szCs w:val="40"/>
        </w:rPr>
      </w:pPr>
      <w:r>
        <w:rPr>
          <w:rFonts w:ascii="黑体" w:hAnsi="黑体" w:eastAsia="黑体" w:cs="方正小标宋简体"/>
          <w:szCs w:val="32"/>
        </w:rPr>
        <w:br w:type="page"/>
      </w:r>
      <w:r>
        <w:rPr>
          <w:rFonts w:ascii="方正小标宋简体" w:hAnsi="方正小标宋简体" w:eastAsia="方正小标宋简体" w:cs="方正小标宋简体"/>
          <w:sz w:val="40"/>
          <w:szCs w:val="40"/>
        </w:rPr>
        <w:t>2.</w:t>
      </w:r>
      <w:r>
        <w:rPr>
          <w:rFonts w:hint="eastAsia" w:ascii="方正小标宋简体" w:hAnsi="方正小标宋简体" w:eastAsia="方正小标宋简体" w:cs="方正小标宋简体"/>
          <w:sz w:val="40"/>
          <w:szCs w:val="40"/>
        </w:rPr>
        <w:t>常德市县级以上城镇生活污水处理厂提标改造工程</w:t>
      </w:r>
    </w:p>
    <w:p>
      <w:pPr>
        <w:spacing w:line="60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任</w:t>
      </w:r>
      <w:r>
        <w:rPr>
          <w:rFonts w:ascii="方正小标宋简体" w:hAnsi="方正小标宋简体" w:eastAsia="方正小标宋简体" w:cs="方正小标宋简体"/>
          <w:sz w:val="40"/>
          <w:szCs w:val="40"/>
        </w:rPr>
        <w:t xml:space="preserve"> </w:t>
      </w:r>
      <w:r>
        <w:rPr>
          <w:rFonts w:hint="eastAsia" w:ascii="方正小标宋简体" w:hAnsi="方正小标宋简体" w:eastAsia="方正小标宋简体" w:cs="方正小标宋简体"/>
          <w:sz w:val="40"/>
          <w:szCs w:val="40"/>
        </w:rPr>
        <w:t>务</w:t>
      </w:r>
      <w:r>
        <w:rPr>
          <w:rFonts w:ascii="方正小标宋简体" w:hAnsi="方正小标宋简体" w:eastAsia="方正小标宋简体" w:cs="方正小标宋简体"/>
          <w:sz w:val="40"/>
          <w:szCs w:val="40"/>
        </w:rPr>
        <w:t xml:space="preserve"> </w:t>
      </w:r>
      <w:r>
        <w:rPr>
          <w:rFonts w:hint="eastAsia" w:ascii="方正小标宋简体" w:hAnsi="方正小标宋简体" w:eastAsia="方正小标宋简体" w:cs="方正小标宋简体"/>
          <w:sz w:val="40"/>
          <w:szCs w:val="40"/>
        </w:rPr>
        <w:t>清</w:t>
      </w:r>
      <w:r>
        <w:rPr>
          <w:rFonts w:ascii="方正小标宋简体" w:hAnsi="方正小标宋简体" w:eastAsia="方正小标宋简体" w:cs="方正小标宋简体"/>
          <w:sz w:val="40"/>
          <w:szCs w:val="40"/>
        </w:rPr>
        <w:t xml:space="preserve"> </w:t>
      </w:r>
      <w:r>
        <w:rPr>
          <w:rFonts w:hint="eastAsia" w:ascii="方正小标宋简体" w:hAnsi="方正小标宋简体" w:eastAsia="方正小标宋简体" w:cs="方正小标宋简体"/>
          <w:sz w:val="40"/>
          <w:szCs w:val="40"/>
        </w:rPr>
        <w:t>单</w:t>
      </w:r>
    </w:p>
    <w:tbl>
      <w:tblPr>
        <w:tblStyle w:val="3"/>
        <w:tblW w:w="98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1292"/>
        <w:gridCol w:w="2885"/>
        <w:gridCol w:w="2425"/>
        <w:gridCol w:w="2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jc w:val="center"/>
        </w:trPr>
        <w:tc>
          <w:tcPr>
            <w:tcW w:w="922" w:type="dxa"/>
            <w:noWrap w:val="0"/>
            <w:vAlign w:val="center"/>
          </w:tcPr>
          <w:p>
            <w:pPr>
              <w:widowControl/>
              <w:spacing w:line="360" w:lineRule="exact"/>
              <w:jc w:val="center"/>
              <w:rPr>
                <w:rFonts w:ascii="宋体" w:hAnsi="宋体" w:cs="宋体"/>
                <w:b/>
                <w:bCs/>
                <w:color w:val="000000"/>
                <w:kern w:val="0"/>
                <w:sz w:val="24"/>
              </w:rPr>
            </w:pPr>
            <w:r>
              <w:rPr>
                <w:rFonts w:hint="eastAsia" w:ascii="宋体" w:hAnsi="宋体" w:cs="宋体"/>
                <w:b/>
                <w:bCs/>
                <w:color w:val="000000"/>
                <w:kern w:val="0"/>
                <w:sz w:val="24"/>
              </w:rPr>
              <w:t>序号</w:t>
            </w:r>
          </w:p>
        </w:tc>
        <w:tc>
          <w:tcPr>
            <w:tcW w:w="1292" w:type="dxa"/>
            <w:noWrap w:val="0"/>
            <w:vAlign w:val="center"/>
          </w:tcPr>
          <w:p>
            <w:pPr>
              <w:widowControl/>
              <w:spacing w:line="360" w:lineRule="exact"/>
              <w:jc w:val="center"/>
              <w:rPr>
                <w:rFonts w:ascii="宋体" w:hAnsi="宋体" w:cs="宋体"/>
                <w:b/>
                <w:bCs/>
                <w:color w:val="000000"/>
                <w:kern w:val="0"/>
                <w:sz w:val="24"/>
              </w:rPr>
            </w:pPr>
            <w:r>
              <w:rPr>
                <w:rFonts w:hint="eastAsia" w:ascii="宋体" w:hAnsi="宋体" w:cs="宋体"/>
                <w:b/>
                <w:bCs/>
                <w:color w:val="000000"/>
                <w:kern w:val="0"/>
                <w:sz w:val="24"/>
              </w:rPr>
              <w:t>区县市</w:t>
            </w:r>
          </w:p>
        </w:tc>
        <w:tc>
          <w:tcPr>
            <w:tcW w:w="2885" w:type="dxa"/>
            <w:noWrap w:val="0"/>
            <w:vAlign w:val="center"/>
          </w:tcPr>
          <w:p>
            <w:pPr>
              <w:widowControl/>
              <w:spacing w:line="360" w:lineRule="exact"/>
              <w:jc w:val="center"/>
              <w:rPr>
                <w:rFonts w:ascii="宋体" w:hAnsi="宋体" w:cs="宋体"/>
                <w:b/>
                <w:bCs/>
                <w:color w:val="000000"/>
                <w:kern w:val="0"/>
                <w:sz w:val="24"/>
              </w:rPr>
            </w:pPr>
            <w:r>
              <w:rPr>
                <w:rFonts w:hint="eastAsia" w:ascii="宋体" w:hAnsi="宋体" w:cs="宋体"/>
                <w:b/>
                <w:bCs/>
                <w:color w:val="000000"/>
                <w:kern w:val="0"/>
                <w:sz w:val="24"/>
              </w:rPr>
              <w:t>名称</w:t>
            </w:r>
          </w:p>
        </w:tc>
        <w:tc>
          <w:tcPr>
            <w:tcW w:w="2425" w:type="dxa"/>
            <w:noWrap w:val="0"/>
            <w:vAlign w:val="center"/>
          </w:tcPr>
          <w:p>
            <w:pPr>
              <w:widowControl/>
              <w:spacing w:line="360" w:lineRule="exact"/>
              <w:jc w:val="center"/>
              <w:rPr>
                <w:rFonts w:ascii="宋体" w:hAnsi="宋体" w:cs="宋体"/>
                <w:b/>
                <w:bCs/>
                <w:color w:val="000000"/>
                <w:kern w:val="0"/>
                <w:sz w:val="24"/>
              </w:rPr>
            </w:pPr>
            <w:r>
              <w:rPr>
                <w:rFonts w:hint="eastAsia" w:ascii="宋体" w:hAnsi="宋体" w:cs="宋体"/>
                <w:b/>
                <w:bCs/>
                <w:color w:val="000000"/>
                <w:kern w:val="0"/>
                <w:sz w:val="24"/>
              </w:rPr>
              <w:t>进展情况</w:t>
            </w:r>
          </w:p>
        </w:tc>
        <w:tc>
          <w:tcPr>
            <w:tcW w:w="2330" w:type="dxa"/>
            <w:noWrap w:val="0"/>
            <w:vAlign w:val="center"/>
          </w:tcPr>
          <w:p>
            <w:pPr>
              <w:widowControl/>
              <w:spacing w:line="360" w:lineRule="exact"/>
              <w:jc w:val="center"/>
              <w:rPr>
                <w:rFonts w:ascii="宋体" w:hAnsi="宋体" w:cs="宋体"/>
                <w:b/>
                <w:bCs/>
                <w:color w:val="000000"/>
                <w:kern w:val="0"/>
                <w:sz w:val="24"/>
              </w:rPr>
            </w:pPr>
            <w:r>
              <w:rPr>
                <w:rFonts w:hint="eastAsia" w:ascii="宋体" w:hAnsi="宋体" w:cs="宋体"/>
                <w:b/>
                <w:bCs/>
                <w:color w:val="000000"/>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922" w:type="dxa"/>
            <w:noWrap w:val="0"/>
            <w:vAlign w:val="center"/>
          </w:tcPr>
          <w:p>
            <w:pPr>
              <w:widowControl/>
              <w:spacing w:line="360" w:lineRule="exact"/>
              <w:jc w:val="center"/>
              <w:rPr>
                <w:rFonts w:ascii="宋体" w:hAnsi="宋体" w:cs="宋体"/>
                <w:color w:val="000000"/>
                <w:kern w:val="0"/>
                <w:sz w:val="24"/>
              </w:rPr>
            </w:pPr>
            <w:r>
              <w:rPr>
                <w:rFonts w:ascii="宋体" w:hAnsi="宋体" w:cs="宋体"/>
                <w:color w:val="000000"/>
                <w:kern w:val="0"/>
                <w:sz w:val="24"/>
              </w:rPr>
              <w:t>1</w:t>
            </w:r>
          </w:p>
        </w:tc>
        <w:tc>
          <w:tcPr>
            <w:tcW w:w="1292" w:type="dxa"/>
            <w:vMerge w:val="restart"/>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常德市</w:t>
            </w:r>
          </w:p>
        </w:tc>
        <w:tc>
          <w:tcPr>
            <w:tcW w:w="288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北控碧海水务有限责任公司污水处理厂</w:t>
            </w:r>
          </w:p>
        </w:tc>
        <w:tc>
          <w:tcPr>
            <w:tcW w:w="242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已通水试运行</w:t>
            </w:r>
          </w:p>
        </w:tc>
        <w:tc>
          <w:tcPr>
            <w:tcW w:w="2330" w:type="dxa"/>
            <w:vMerge w:val="restart"/>
            <w:noWrap w:val="0"/>
            <w:vAlign w:val="center"/>
          </w:tcPr>
          <w:p>
            <w:pPr>
              <w:widowControl/>
              <w:spacing w:line="360" w:lineRule="exact"/>
              <w:jc w:val="left"/>
              <w:rPr>
                <w:rFonts w:ascii="宋体" w:hAnsi="宋体" w:cs="宋体"/>
                <w:color w:val="000000"/>
                <w:kern w:val="0"/>
                <w:sz w:val="24"/>
              </w:rPr>
            </w:pPr>
            <w:r>
              <w:rPr>
                <w:rFonts w:hint="eastAsia" w:ascii="宋体" w:hAnsi="宋体" w:cs="宋体"/>
                <w:color w:val="000000"/>
                <w:kern w:val="0"/>
                <w:sz w:val="24"/>
              </w:rPr>
              <w:t>省级环保督察整改措施要求：</w:t>
            </w:r>
            <w:r>
              <w:rPr>
                <w:rFonts w:ascii="宋体" w:hAnsi="宋体" w:cs="宋体"/>
                <w:color w:val="000000"/>
                <w:kern w:val="0"/>
                <w:sz w:val="24"/>
              </w:rPr>
              <w:t>2019</w:t>
            </w:r>
            <w:r>
              <w:rPr>
                <w:rFonts w:hint="eastAsia" w:ascii="宋体" w:hAnsi="宋体" w:cs="宋体"/>
                <w:color w:val="000000"/>
                <w:kern w:val="0"/>
                <w:sz w:val="24"/>
              </w:rPr>
              <w:t>年</w:t>
            </w:r>
            <w:r>
              <w:rPr>
                <w:rFonts w:ascii="宋体" w:hAnsi="宋体" w:cs="宋体"/>
                <w:color w:val="000000"/>
                <w:kern w:val="0"/>
                <w:sz w:val="24"/>
              </w:rPr>
              <w:t>9</w:t>
            </w:r>
            <w:r>
              <w:rPr>
                <w:rFonts w:hint="eastAsia" w:ascii="宋体" w:hAnsi="宋体" w:cs="宋体"/>
                <w:color w:val="000000"/>
                <w:kern w:val="0"/>
                <w:sz w:val="24"/>
              </w:rPr>
              <w:t>月</w:t>
            </w:r>
            <w:r>
              <w:rPr>
                <w:rFonts w:ascii="宋体" w:hAnsi="宋体" w:cs="宋体"/>
                <w:color w:val="000000"/>
                <w:kern w:val="0"/>
                <w:sz w:val="24"/>
              </w:rPr>
              <w:t>30</w:t>
            </w:r>
            <w:r>
              <w:rPr>
                <w:rFonts w:hint="eastAsia" w:ascii="宋体" w:hAnsi="宋体" w:cs="宋体"/>
                <w:color w:val="000000"/>
                <w:kern w:val="0"/>
                <w:sz w:val="24"/>
              </w:rPr>
              <w:t>日前，完成</w:t>
            </w:r>
            <w:r>
              <w:rPr>
                <w:rFonts w:ascii="宋体" w:hAnsi="宋体" w:cs="宋体"/>
                <w:color w:val="000000"/>
                <w:kern w:val="0"/>
                <w:sz w:val="24"/>
              </w:rPr>
              <w:t>8</w:t>
            </w:r>
            <w:r>
              <w:rPr>
                <w:rFonts w:hint="eastAsia" w:ascii="宋体" w:hAnsi="宋体" w:cs="宋体"/>
                <w:color w:val="000000"/>
                <w:kern w:val="0"/>
                <w:sz w:val="24"/>
              </w:rPr>
              <w:t>座（江南、德山、皇木关、澧县、石门、安乡、桃源、津市）污水处理厂的提标改造工程；</w:t>
            </w:r>
            <w:r>
              <w:rPr>
                <w:rFonts w:ascii="宋体" w:hAnsi="宋体" w:cs="宋体"/>
                <w:color w:val="000000"/>
                <w:kern w:val="0"/>
                <w:sz w:val="24"/>
              </w:rPr>
              <w:t>2019</w:t>
            </w:r>
            <w:r>
              <w:rPr>
                <w:rFonts w:hint="eastAsia" w:ascii="宋体" w:hAnsi="宋体" w:cs="宋体"/>
                <w:color w:val="000000"/>
                <w:kern w:val="0"/>
                <w:sz w:val="24"/>
              </w:rPr>
              <w:t>年</w:t>
            </w:r>
            <w:r>
              <w:rPr>
                <w:rFonts w:ascii="宋体" w:hAnsi="宋体" w:cs="宋体"/>
                <w:color w:val="000000"/>
                <w:kern w:val="0"/>
                <w:sz w:val="24"/>
              </w:rPr>
              <w:t>12</w:t>
            </w:r>
            <w:r>
              <w:rPr>
                <w:rFonts w:hint="eastAsia" w:ascii="宋体" w:hAnsi="宋体" w:cs="宋体"/>
                <w:color w:val="000000"/>
                <w:kern w:val="0"/>
                <w:sz w:val="24"/>
              </w:rPr>
              <w:t>月</w:t>
            </w:r>
            <w:r>
              <w:rPr>
                <w:rFonts w:ascii="宋体" w:hAnsi="宋体" w:cs="宋体"/>
                <w:color w:val="000000"/>
                <w:kern w:val="0"/>
                <w:sz w:val="24"/>
              </w:rPr>
              <w:t>31</w:t>
            </w:r>
            <w:r>
              <w:rPr>
                <w:rFonts w:hint="eastAsia" w:ascii="宋体" w:hAnsi="宋体" w:cs="宋体"/>
                <w:color w:val="000000"/>
                <w:kern w:val="0"/>
                <w:sz w:val="24"/>
              </w:rPr>
              <w:t>日前，完成临澧县污水处理厂的提标改造工程。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922" w:type="dxa"/>
            <w:noWrap w:val="0"/>
            <w:vAlign w:val="center"/>
          </w:tcPr>
          <w:p>
            <w:pPr>
              <w:widowControl/>
              <w:spacing w:line="360" w:lineRule="exact"/>
              <w:jc w:val="center"/>
              <w:rPr>
                <w:rFonts w:ascii="宋体" w:hAnsi="宋体" w:cs="宋体"/>
                <w:color w:val="000000"/>
                <w:kern w:val="0"/>
                <w:sz w:val="24"/>
              </w:rPr>
            </w:pPr>
            <w:r>
              <w:rPr>
                <w:rFonts w:ascii="宋体" w:hAnsi="宋体" w:cs="宋体"/>
                <w:color w:val="000000"/>
                <w:kern w:val="0"/>
                <w:sz w:val="24"/>
              </w:rPr>
              <w:t>2</w:t>
            </w:r>
          </w:p>
        </w:tc>
        <w:tc>
          <w:tcPr>
            <w:tcW w:w="1292" w:type="dxa"/>
            <w:vMerge w:val="continue"/>
            <w:noWrap w:val="0"/>
            <w:vAlign w:val="center"/>
          </w:tcPr>
          <w:p>
            <w:pPr>
              <w:widowControl/>
              <w:spacing w:line="360" w:lineRule="exact"/>
              <w:jc w:val="center"/>
              <w:rPr>
                <w:rFonts w:ascii="宋体" w:hAnsi="宋体" w:cs="宋体"/>
                <w:color w:val="000000"/>
                <w:kern w:val="0"/>
                <w:sz w:val="24"/>
              </w:rPr>
            </w:pPr>
          </w:p>
        </w:tc>
        <w:tc>
          <w:tcPr>
            <w:tcW w:w="288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皇木关污水处理厂</w:t>
            </w:r>
          </w:p>
        </w:tc>
        <w:tc>
          <w:tcPr>
            <w:tcW w:w="242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正在建设</w:t>
            </w:r>
          </w:p>
        </w:tc>
        <w:tc>
          <w:tcPr>
            <w:tcW w:w="2330" w:type="dxa"/>
            <w:vMerge w:val="continue"/>
            <w:noWrap w:val="0"/>
            <w:vAlign w:val="center"/>
          </w:tcPr>
          <w:p>
            <w:pPr>
              <w:widowControl/>
              <w:spacing w:line="3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922" w:type="dxa"/>
            <w:noWrap w:val="0"/>
            <w:vAlign w:val="center"/>
          </w:tcPr>
          <w:p>
            <w:pPr>
              <w:widowControl/>
              <w:spacing w:line="360" w:lineRule="exact"/>
              <w:jc w:val="center"/>
              <w:rPr>
                <w:rFonts w:ascii="宋体" w:hAnsi="宋体" w:cs="宋体"/>
                <w:color w:val="000000"/>
                <w:kern w:val="0"/>
                <w:sz w:val="24"/>
              </w:rPr>
            </w:pPr>
            <w:r>
              <w:rPr>
                <w:rFonts w:ascii="宋体" w:hAnsi="宋体" w:cs="宋体"/>
                <w:color w:val="000000"/>
                <w:kern w:val="0"/>
                <w:sz w:val="24"/>
              </w:rPr>
              <w:t>3</w:t>
            </w:r>
          </w:p>
        </w:tc>
        <w:tc>
          <w:tcPr>
            <w:tcW w:w="1292" w:type="dxa"/>
            <w:vMerge w:val="continue"/>
            <w:noWrap w:val="0"/>
            <w:vAlign w:val="center"/>
          </w:tcPr>
          <w:p>
            <w:pPr>
              <w:widowControl/>
              <w:spacing w:line="360" w:lineRule="exact"/>
              <w:jc w:val="center"/>
              <w:rPr>
                <w:rFonts w:ascii="宋体" w:hAnsi="宋体" w:cs="宋体"/>
                <w:color w:val="000000"/>
                <w:kern w:val="0"/>
                <w:sz w:val="24"/>
              </w:rPr>
            </w:pPr>
          </w:p>
        </w:tc>
        <w:tc>
          <w:tcPr>
            <w:tcW w:w="288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德山污水处理厂</w:t>
            </w:r>
          </w:p>
        </w:tc>
        <w:tc>
          <w:tcPr>
            <w:tcW w:w="242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已通水试运行</w:t>
            </w:r>
          </w:p>
        </w:tc>
        <w:tc>
          <w:tcPr>
            <w:tcW w:w="2330" w:type="dxa"/>
            <w:vMerge w:val="continue"/>
            <w:noWrap w:val="0"/>
            <w:vAlign w:val="center"/>
          </w:tcPr>
          <w:p>
            <w:pPr>
              <w:widowControl/>
              <w:spacing w:line="3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922" w:type="dxa"/>
            <w:noWrap w:val="0"/>
            <w:vAlign w:val="center"/>
          </w:tcPr>
          <w:p>
            <w:pPr>
              <w:widowControl/>
              <w:spacing w:line="360" w:lineRule="exact"/>
              <w:jc w:val="center"/>
              <w:rPr>
                <w:rFonts w:ascii="宋体" w:hAnsi="宋体" w:cs="宋体"/>
                <w:color w:val="000000"/>
                <w:kern w:val="0"/>
                <w:sz w:val="24"/>
              </w:rPr>
            </w:pPr>
            <w:r>
              <w:rPr>
                <w:rFonts w:ascii="宋体" w:hAnsi="宋体" w:cs="宋体"/>
                <w:color w:val="000000"/>
                <w:kern w:val="0"/>
                <w:sz w:val="24"/>
              </w:rPr>
              <w:t>4</w:t>
            </w:r>
          </w:p>
        </w:tc>
        <w:tc>
          <w:tcPr>
            <w:tcW w:w="1292"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汉寿县</w:t>
            </w:r>
          </w:p>
        </w:tc>
        <w:tc>
          <w:tcPr>
            <w:tcW w:w="288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汉寿县污水处理厂</w:t>
            </w:r>
          </w:p>
        </w:tc>
        <w:tc>
          <w:tcPr>
            <w:tcW w:w="242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已正式运行</w:t>
            </w:r>
          </w:p>
        </w:tc>
        <w:tc>
          <w:tcPr>
            <w:tcW w:w="2330" w:type="dxa"/>
            <w:vMerge w:val="continue"/>
            <w:noWrap w:val="0"/>
            <w:vAlign w:val="center"/>
          </w:tcPr>
          <w:p>
            <w:pPr>
              <w:widowControl/>
              <w:spacing w:line="3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922" w:type="dxa"/>
            <w:noWrap w:val="0"/>
            <w:vAlign w:val="center"/>
          </w:tcPr>
          <w:p>
            <w:pPr>
              <w:widowControl/>
              <w:spacing w:line="360" w:lineRule="exact"/>
              <w:jc w:val="center"/>
              <w:rPr>
                <w:rFonts w:ascii="宋体" w:hAnsi="宋体" w:cs="宋体"/>
                <w:color w:val="000000"/>
                <w:kern w:val="0"/>
                <w:sz w:val="24"/>
              </w:rPr>
            </w:pPr>
            <w:r>
              <w:rPr>
                <w:rFonts w:ascii="宋体" w:hAnsi="宋体" w:cs="宋体"/>
                <w:color w:val="000000"/>
                <w:kern w:val="0"/>
                <w:sz w:val="24"/>
              </w:rPr>
              <w:t>5</w:t>
            </w:r>
          </w:p>
        </w:tc>
        <w:tc>
          <w:tcPr>
            <w:tcW w:w="1292"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鼎城区</w:t>
            </w:r>
          </w:p>
        </w:tc>
        <w:tc>
          <w:tcPr>
            <w:tcW w:w="288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江南污水处理厂</w:t>
            </w:r>
          </w:p>
        </w:tc>
        <w:tc>
          <w:tcPr>
            <w:tcW w:w="242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已通水试运行</w:t>
            </w:r>
          </w:p>
        </w:tc>
        <w:tc>
          <w:tcPr>
            <w:tcW w:w="2330" w:type="dxa"/>
            <w:vMerge w:val="continue"/>
            <w:noWrap w:val="0"/>
            <w:vAlign w:val="center"/>
          </w:tcPr>
          <w:p>
            <w:pPr>
              <w:widowControl/>
              <w:spacing w:line="3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922" w:type="dxa"/>
            <w:noWrap w:val="0"/>
            <w:vAlign w:val="center"/>
          </w:tcPr>
          <w:p>
            <w:pPr>
              <w:widowControl/>
              <w:spacing w:line="360" w:lineRule="exact"/>
              <w:jc w:val="center"/>
              <w:rPr>
                <w:rFonts w:ascii="宋体" w:hAnsi="宋体" w:cs="宋体"/>
                <w:color w:val="000000"/>
                <w:kern w:val="0"/>
                <w:sz w:val="24"/>
              </w:rPr>
            </w:pPr>
            <w:r>
              <w:rPr>
                <w:rFonts w:ascii="宋体" w:hAnsi="宋体" w:cs="宋体"/>
                <w:color w:val="000000"/>
                <w:kern w:val="0"/>
                <w:sz w:val="24"/>
              </w:rPr>
              <w:t>6</w:t>
            </w:r>
          </w:p>
        </w:tc>
        <w:tc>
          <w:tcPr>
            <w:tcW w:w="1292"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桃源县</w:t>
            </w:r>
          </w:p>
        </w:tc>
        <w:tc>
          <w:tcPr>
            <w:tcW w:w="288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桃源县污水处理厂</w:t>
            </w:r>
          </w:p>
        </w:tc>
        <w:tc>
          <w:tcPr>
            <w:tcW w:w="242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已通水试运行</w:t>
            </w:r>
          </w:p>
        </w:tc>
        <w:tc>
          <w:tcPr>
            <w:tcW w:w="2330" w:type="dxa"/>
            <w:vMerge w:val="continue"/>
            <w:noWrap w:val="0"/>
            <w:vAlign w:val="center"/>
          </w:tcPr>
          <w:p>
            <w:pPr>
              <w:widowControl/>
              <w:spacing w:line="3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9" w:hRule="exact"/>
          <w:jc w:val="center"/>
        </w:trPr>
        <w:tc>
          <w:tcPr>
            <w:tcW w:w="922" w:type="dxa"/>
            <w:noWrap w:val="0"/>
            <w:vAlign w:val="center"/>
          </w:tcPr>
          <w:p>
            <w:pPr>
              <w:widowControl/>
              <w:spacing w:line="360" w:lineRule="exact"/>
              <w:jc w:val="center"/>
              <w:rPr>
                <w:rFonts w:ascii="宋体" w:hAnsi="宋体" w:cs="宋体"/>
                <w:color w:val="000000"/>
                <w:kern w:val="0"/>
                <w:sz w:val="24"/>
              </w:rPr>
            </w:pPr>
            <w:r>
              <w:rPr>
                <w:rFonts w:ascii="宋体" w:hAnsi="宋体" w:cs="宋体"/>
                <w:color w:val="000000"/>
                <w:kern w:val="0"/>
                <w:sz w:val="24"/>
              </w:rPr>
              <w:t>7</w:t>
            </w:r>
          </w:p>
        </w:tc>
        <w:tc>
          <w:tcPr>
            <w:tcW w:w="1292"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临澧县</w:t>
            </w:r>
          </w:p>
        </w:tc>
        <w:tc>
          <w:tcPr>
            <w:tcW w:w="288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临澧县污水处理厂</w:t>
            </w:r>
          </w:p>
        </w:tc>
        <w:tc>
          <w:tcPr>
            <w:tcW w:w="242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迁址新建工程正在进行施工图设计</w:t>
            </w:r>
          </w:p>
        </w:tc>
        <w:tc>
          <w:tcPr>
            <w:tcW w:w="2330" w:type="dxa"/>
            <w:vMerge w:val="continue"/>
            <w:noWrap w:val="0"/>
            <w:vAlign w:val="center"/>
          </w:tcPr>
          <w:p>
            <w:pPr>
              <w:widowControl/>
              <w:spacing w:line="3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922" w:type="dxa"/>
            <w:noWrap w:val="0"/>
            <w:vAlign w:val="center"/>
          </w:tcPr>
          <w:p>
            <w:pPr>
              <w:widowControl/>
              <w:spacing w:line="360" w:lineRule="exact"/>
              <w:jc w:val="center"/>
              <w:rPr>
                <w:rFonts w:ascii="宋体" w:hAnsi="宋体" w:cs="宋体"/>
                <w:color w:val="000000"/>
                <w:kern w:val="0"/>
                <w:sz w:val="24"/>
              </w:rPr>
            </w:pPr>
            <w:r>
              <w:rPr>
                <w:rFonts w:ascii="宋体" w:hAnsi="宋体" w:cs="宋体"/>
                <w:color w:val="000000"/>
                <w:kern w:val="0"/>
                <w:sz w:val="24"/>
              </w:rPr>
              <w:t>8</w:t>
            </w:r>
          </w:p>
        </w:tc>
        <w:tc>
          <w:tcPr>
            <w:tcW w:w="1292"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石门县</w:t>
            </w:r>
          </w:p>
        </w:tc>
        <w:tc>
          <w:tcPr>
            <w:tcW w:w="288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石门县污水处理厂</w:t>
            </w:r>
          </w:p>
        </w:tc>
        <w:tc>
          <w:tcPr>
            <w:tcW w:w="242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已通水试运行</w:t>
            </w:r>
          </w:p>
        </w:tc>
        <w:tc>
          <w:tcPr>
            <w:tcW w:w="2330" w:type="dxa"/>
            <w:vMerge w:val="continue"/>
            <w:noWrap w:val="0"/>
            <w:vAlign w:val="center"/>
          </w:tcPr>
          <w:p>
            <w:pPr>
              <w:widowControl/>
              <w:spacing w:line="3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922" w:type="dxa"/>
            <w:noWrap w:val="0"/>
            <w:vAlign w:val="center"/>
          </w:tcPr>
          <w:p>
            <w:pPr>
              <w:widowControl/>
              <w:spacing w:line="360" w:lineRule="exact"/>
              <w:jc w:val="center"/>
              <w:rPr>
                <w:rFonts w:ascii="宋体" w:hAnsi="宋体" w:cs="宋体"/>
                <w:color w:val="000000"/>
                <w:kern w:val="0"/>
                <w:sz w:val="24"/>
              </w:rPr>
            </w:pPr>
            <w:r>
              <w:rPr>
                <w:rFonts w:ascii="宋体" w:hAnsi="宋体" w:cs="宋体"/>
                <w:color w:val="000000"/>
                <w:kern w:val="0"/>
                <w:sz w:val="24"/>
              </w:rPr>
              <w:t>9</w:t>
            </w:r>
          </w:p>
        </w:tc>
        <w:tc>
          <w:tcPr>
            <w:tcW w:w="1292"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澧</w:t>
            </w:r>
            <w:r>
              <w:rPr>
                <w:rFonts w:ascii="宋体" w:hAnsi="宋体" w:cs="宋体"/>
                <w:color w:val="000000"/>
                <w:kern w:val="0"/>
                <w:sz w:val="24"/>
              </w:rPr>
              <w:t xml:space="preserve">  </w:t>
            </w:r>
            <w:r>
              <w:rPr>
                <w:rFonts w:hint="eastAsia" w:ascii="宋体" w:hAnsi="宋体" w:cs="宋体"/>
                <w:color w:val="000000"/>
                <w:kern w:val="0"/>
                <w:sz w:val="24"/>
              </w:rPr>
              <w:t>县</w:t>
            </w:r>
          </w:p>
        </w:tc>
        <w:tc>
          <w:tcPr>
            <w:tcW w:w="288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澧县污水处理厂</w:t>
            </w:r>
          </w:p>
        </w:tc>
        <w:tc>
          <w:tcPr>
            <w:tcW w:w="242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已通水试运行</w:t>
            </w:r>
          </w:p>
        </w:tc>
        <w:tc>
          <w:tcPr>
            <w:tcW w:w="2330" w:type="dxa"/>
            <w:vMerge w:val="continue"/>
            <w:noWrap w:val="0"/>
            <w:vAlign w:val="center"/>
          </w:tcPr>
          <w:p>
            <w:pPr>
              <w:widowControl/>
              <w:spacing w:line="3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922" w:type="dxa"/>
            <w:noWrap w:val="0"/>
            <w:vAlign w:val="center"/>
          </w:tcPr>
          <w:p>
            <w:pPr>
              <w:widowControl/>
              <w:spacing w:line="360" w:lineRule="exact"/>
              <w:jc w:val="center"/>
              <w:rPr>
                <w:rFonts w:ascii="宋体" w:hAnsi="宋体" w:cs="宋体"/>
                <w:color w:val="000000"/>
                <w:kern w:val="0"/>
                <w:sz w:val="24"/>
              </w:rPr>
            </w:pPr>
            <w:r>
              <w:rPr>
                <w:rFonts w:ascii="宋体" w:hAnsi="宋体" w:cs="宋体"/>
                <w:color w:val="000000"/>
                <w:kern w:val="0"/>
                <w:sz w:val="24"/>
              </w:rPr>
              <w:t>10</w:t>
            </w:r>
          </w:p>
        </w:tc>
        <w:tc>
          <w:tcPr>
            <w:tcW w:w="1292"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安乡县</w:t>
            </w:r>
          </w:p>
        </w:tc>
        <w:tc>
          <w:tcPr>
            <w:tcW w:w="288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安乡县污水处理厂</w:t>
            </w:r>
          </w:p>
        </w:tc>
        <w:tc>
          <w:tcPr>
            <w:tcW w:w="242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已通水试运行</w:t>
            </w:r>
          </w:p>
        </w:tc>
        <w:tc>
          <w:tcPr>
            <w:tcW w:w="2330" w:type="dxa"/>
            <w:vMerge w:val="continue"/>
            <w:noWrap w:val="0"/>
            <w:vAlign w:val="center"/>
          </w:tcPr>
          <w:p>
            <w:pPr>
              <w:widowControl/>
              <w:spacing w:line="360" w:lineRule="exact"/>
              <w:jc w:val="center"/>
              <w:rPr>
                <w:rFonts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exact"/>
          <w:jc w:val="center"/>
        </w:trPr>
        <w:tc>
          <w:tcPr>
            <w:tcW w:w="922" w:type="dxa"/>
            <w:noWrap w:val="0"/>
            <w:vAlign w:val="center"/>
          </w:tcPr>
          <w:p>
            <w:pPr>
              <w:widowControl/>
              <w:spacing w:line="360" w:lineRule="exact"/>
              <w:jc w:val="center"/>
              <w:rPr>
                <w:rFonts w:ascii="宋体" w:hAnsi="宋体" w:cs="宋体"/>
                <w:color w:val="000000"/>
                <w:kern w:val="0"/>
                <w:sz w:val="24"/>
              </w:rPr>
            </w:pPr>
            <w:r>
              <w:rPr>
                <w:rFonts w:ascii="宋体" w:hAnsi="宋体" w:cs="宋体"/>
                <w:color w:val="000000"/>
                <w:kern w:val="0"/>
                <w:sz w:val="24"/>
              </w:rPr>
              <w:t>11</w:t>
            </w:r>
          </w:p>
        </w:tc>
        <w:tc>
          <w:tcPr>
            <w:tcW w:w="1292"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津市市</w:t>
            </w:r>
          </w:p>
        </w:tc>
        <w:tc>
          <w:tcPr>
            <w:tcW w:w="288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津市市污水处理厂</w:t>
            </w:r>
          </w:p>
        </w:tc>
        <w:tc>
          <w:tcPr>
            <w:tcW w:w="2425" w:type="dxa"/>
            <w:noWrap w:val="0"/>
            <w:vAlign w:val="center"/>
          </w:tcPr>
          <w:p>
            <w:pPr>
              <w:widowControl/>
              <w:spacing w:line="360" w:lineRule="exact"/>
              <w:jc w:val="center"/>
              <w:rPr>
                <w:rFonts w:ascii="宋体" w:hAnsi="宋体" w:cs="宋体"/>
                <w:color w:val="000000"/>
                <w:kern w:val="0"/>
                <w:sz w:val="24"/>
              </w:rPr>
            </w:pPr>
            <w:r>
              <w:rPr>
                <w:rFonts w:hint="eastAsia" w:ascii="宋体" w:hAnsi="宋体" w:cs="宋体"/>
                <w:color w:val="000000"/>
                <w:kern w:val="0"/>
                <w:sz w:val="24"/>
              </w:rPr>
              <w:t>已通水试运行</w:t>
            </w:r>
          </w:p>
        </w:tc>
        <w:tc>
          <w:tcPr>
            <w:tcW w:w="2330" w:type="dxa"/>
            <w:vMerge w:val="continue"/>
            <w:noWrap w:val="0"/>
            <w:vAlign w:val="center"/>
          </w:tcPr>
          <w:p>
            <w:pPr>
              <w:widowControl/>
              <w:spacing w:line="360" w:lineRule="exact"/>
              <w:jc w:val="center"/>
              <w:rPr>
                <w:rFonts w:ascii="宋体" w:hAnsi="宋体" w:cs="宋体"/>
                <w:color w:val="000000"/>
                <w:kern w:val="0"/>
                <w:sz w:val="24"/>
              </w:rPr>
            </w:pPr>
          </w:p>
        </w:tc>
      </w:tr>
    </w:tbl>
    <w:p>
      <w:pPr>
        <w:jc w:val="left"/>
        <w:rPr>
          <w:rFonts w:ascii="黑体" w:hAnsi="黑体" w:eastAsia="黑体" w:cs="方正小标宋简体"/>
          <w:szCs w:val="32"/>
        </w:rPr>
      </w:pPr>
    </w:p>
    <w:p>
      <w:pPr>
        <w:spacing w:line="600" w:lineRule="exact"/>
        <w:rPr>
          <w:rFonts w:ascii="黑体" w:hAnsi="黑体" w:eastAsia="黑体"/>
          <w:szCs w:val="32"/>
        </w:rPr>
      </w:pPr>
    </w:p>
    <w:p>
      <w:pPr>
        <w:spacing w:line="600" w:lineRule="exact"/>
        <w:rPr>
          <w:rFonts w:ascii="黑体" w:hAnsi="黑体" w:eastAsia="黑体"/>
          <w:szCs w:val="32"/>
        </w:rPr>
      </w:pPr>
    </w:p>
    <w:p>
      <w:pPr>
        <w:spacing w:line="600" w:lineRule="exact"/>
        <w:rPr>
          <w:rFonts w:ascii="黑体" w:hAnsi="黑体" w:eastAsia="黑体"/>
          <w:szCs w:val="32"/>
        </w:rPr>
      </w:pPr>
    </w:p>
    <w:p>
      <w:pPr>
        <w:jc w:val="left"/>
        <w:rPr>
          <w:rFonts w:ascii="黑体" w:hAnsi="黑体" w:eastAsia="黑体" w:cs="方正小标宋简体"/>
          <w:szCs w:val="32"/>
        </w:rPr>
        <w:sectPr>
          <w:pgSz w:w="11900" w:h="16840"/>
          <w:pgMar w:top="1134" w:right="850" w:bottom="850" w:left="850" w:header="1701" w:footer="1134" w:gutter="0"/>
          <w:pgNumType w:fmt="numberInDash" w:start="13"/>
          <w:cols w:space="720" w:num="1"/>
          <w:docGrid w:type="linesAndChars" w:linePitch="574" w:charSpace="-1727"/>
        </w:sectPr>
      </w:pPr>
    </w:p>
    <w:p>
      <w:pPr>
        <w:spacing w:after="156" w:afterLines="50" w:line="500" w:lineRule="exact"/>
        <w:jc w:val="center"/>
        <w:rPr>
          <w:rFonts w:ascii="方正小标宋简体" w:hAnsi="宋体" w:eastAsia="方正小标宋简体" w:cs="宋体"/>
          <w:sz w:val="40"/>
          <w:szCs w:val="40"/>
        </w:rPr>
      </w:pPr>
      <w:r>
        <w:rPr>
          <w:rFonts w:ascii="方正小标宋简体" w:hAnsi="宋体" w:eastAsia="方正小标宋简体" w:cs="宋体"/>
          <w:sz w:val="40"/>
          <w:szCs w:val="40"/>
        </w:rPr>
        <w:t>3.</w:t>
      </w:r>
      <w:r>
        <w:rPr>
          <w:rFonts w:hint="eastAsia" w:ascii="方正小标宋简体" w:hAnsi="宋体" w:eastAsia="方正小标宋简体" w:cs="宋体"/>
          <w:sz w:val="40"/>
          <w:szCs w:val="40"/>
        </w:rPr>
        <w:t>黑臭水体整治及县级以上城市生活污水处理厂问题清单</w:t>
      </w:r>
    </w:p>
    <w:tbl>
      <w:tblPr>
        <w:tblStyle w:val="3"/>
        <w:tblW w:w="102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1010"/>
        <w:gridCol w:w="8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blHeader/>
          <w:jc w:val="center"/>
        </w:trPr>
        <w:tc>
          <w:tcPr>
            <w:tcW w:w="690" w:type="dxa"/>
            <w:noWrap w:val="0"/>
            <w:vAlign w:val="center"/>
          </w:tcPr>
          <w:p>
            <w:pPr>
              <w:widowControl/>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010" w:type="dxa"/>
            <w:noWrap w:val="0"/>
            <w:vAlign w:val="center"/>
          </w:tcPr>
          <w:p>
            <w:pPr>
              <w:widowControl/>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区县市</w:t>
            </w:r>
          </w:p>
        </w:tc>
        <w:tc>
          <w:tcPr>
            <w:tcW w:w="8521" w:type="dxa"/>
            <w:noWrap w:val="0"/>
            <w:vAlign w:val="center"/>
          </w:tcPr>
          <w:p>
            <w:pPr>
              <w:widowControl/>
              <w:spacing w:line="360" w:lineRule="exact"/>
              <w:jc w:val="center"/>
              <w:rPr>
                <w:rFonts w:ascii="宋体" w:hAnsi="宋体" w:cs="宋体"/>
                <w:b/>
                <w:bCs/>
                <w:color w:val="000000"/>
                <w:kern w:val="0"/>
                <w:szCs w:val="21"/>
              </w:rPr>
            </w:pPr>
            <w:r>
              <w:rPr>
                <w:rFonts w:hint="eastAsia" w:ascii="宋体" w:hAnsi="宋体" w:cs="宋体"/>
                <w:b/>
                <w:bCs/>
                <w:color w:val="000000"/>
                <w:kern w:val="0"/>
                <w:szCs w:val="21"/>
              </w:rPr>
              <w:t>存在问题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7" w:hRule="atLeast"/>
          <w:jc w:val="center"/>
        </w:trPr>
        <w:tc>
          <w:tcPr>
            <w:tcW w:w="690" w:type="dxa"/>
            <w:noWrap w:val="0"/>
            <w:vAlign w:val="center"/>
          </w:tcPr>
          <w:p>
            <w:pPr>
              <w:spacing w:line="300" w:lineRule="exact"/>
              <w:jc w:val="center"/>
              <w:rPr>
                <w:rFonts w:ascii="宋体" w:hAnsi="宋体" w:cs="Arial"/>
                <w:kern w:val="0"/>
                <w:szCs w:val="21"/>
              </w:rPr>
            </w:pPr>
            <w:r>
              <w:rPr>
                <w:rFonts w:ascii="宋体" w:hAnsi="宋体" w:cs="Arial"/>
                <w:kern w:val="0"/>
                <w:szCs w:val="21"/>
              </w:rPr>
              <w:t>1</w:t>
            </w:r>
          </w:p>
        </w:tc>
        <w:tc>
          <w:tcPr>
            <w:tcW w:w="1010" w:type="dxa"/>
            <w:noWrap w:val="0"/>
            <w:vAlign w:val="center"/>
          </w:tcPr>
          <w:p>
            <w:pPr>
              <w:spacing w:line="300" w:lineRule="exact"/>
              <w:jc w:val="center"/>
              <w:rPr>
                <w:rFonts w:ascii="宋体" w:hAnsi="宋体" w:cs="Arial"/>
                <w:kern w:val="0"/>
                <w:szCs w:val="21"/>
              </w:rPr>
            </w:pPr>
            <w:r>
              <w:rPr>
                <w:rFonts w:hint="eastAsia" w:ascii="宋体" w:hAnsi="宋体" w:cs="Arial"/>
                <w:kern w:val="0"/>
                <w:szCs w:val="21"/>
              </w:rPr>
              <w:t>相关区县市</w:t>
            </w:r>
          </w:p>
        </w:tc>
        <w:tc>
          <w:tcPr>
            <w:tcW w:w="8521" w:type="dxa"/>
            <w:noWrap w:val="0"/>
            <w:vAlign w:val="center"/>
          </w:tcPr>
          <w:p>
            <w:pPr>
              <w:spacing w:line="300" w:lineRule="exact"/>
              <w:rPr>
                <w:rFonts w:ascii="宋体" w:hAnsi="宋体" w:cs="Arial"/>
                <w:snapToGrid w:val="0"/>
                <w:kern w:val="0"/>
                <w:szCs w:val="21"/>
              </w:rPr>
            </w:pPr>
            <w:r>
              <w:rPr>
                <w:rFonts w:hint="eastAsia" w:ascii="宋体" w:hAnsi="宋体" w:cs="Arial"/>
                <w:snapToGrid w:val="0"/>
                <w:kern w:val="0"/>
                <w:szCs w:val="21"/>
              </w:rPr>
              <w:t>黑臭水体方面：</w:t>
            </w:r>
          </w:p>
          <w:p>
            <w:pPr>
              <w:spacing w:line="300" w:lineRule="exact"/>
              <w:rPr>
                <w:rFonts w:ascii="宋体" w:hAnsi="宋体" w:cs="Arial"/>
                <w:snapToGrid w:val="0"/>
                <w:kern w:val="0"/>
                <w:szCs w:val="21"/>
              </w:rPr>
            </w:pPr>
            <w:r>
              <w:rPr>
                <w:rFonts w:ascii="宋体" w:hAnsi="宋体" w:cs="Arial"/>
                <w:snapToGrid w:val="0"/>
                <w:kern w:val="0"/>
                <w:szCs w:val="21"/>
              </w:rPr>
              <w:t>1.</w:t>
            </w:r>
            <w:r>
              <w:rPr>
                <w:rFonts w:hint="eastAsia" w:ascii="宋体" w:hAnsi="宋体" w:cs="Arial"/>
                <w:snapToGrid w:val="0"/>
                <w:kern w:val="0"/>
                <w:szCs w:val="21"/>
              </w:rPr>
              <w:t>建设任务重，时间紧。今年全市黑臭水体整治任务共有</w:t>
            </w:r>
            <w:r>
              <w:rPr>
                <w:rFonts w:ascii="宋体" w:hAnsi="宋体" w:cs="Arial"/>
                <w:snapToGrid w:val="0"/>
                <w:kern w:val="0"/>
                <w:szCs w:val="21"/>
              </w:rPr>
              <w:t>31</w:t>
            </w:r>
            <w:r>
              <w:rPr>
                <w:rFonts w:hint="eastAsia" w:ascii="宋体" w:hAnsi="宋体" w:cs="Arial"/>
                <w:snapToGrid w:val="0"/>
                <w:kern w:val="0"/>
                <w:szCs w:val="21"/>
              </w:rPr>
              <w:t>个，虽然整治工作已经全面开展，但是仍有</w:t>
            </w:r>
            <w:r>
              <w:rPr>
                <w:rFonts w:ascii="宋体" w:hAnsi="宋体" w:cs="Arial"/>
                <w:snapToGrid w:val="0"/>
                <w:kern w:val="0"/>
                <w:szCs w:val="21"/>
              </w:rPr>
              <w:t>11</w:t>
            </w:r>
            <w:r>
              <w:rPr>
                <w:rFonts w:hint="eastAsia" w:ascii="宋体" w:hAnsi="宋体" w:cs="Arial"/>
                <w:snapToGrid w:val="0"/>
                <w:kern w:val="0"/>
                <w:szCs w:val="21"/>
              </w:rPr>
              <w:t>个项目处于立项及前期或者方案制定阶段。新包垸作为</w:t>
            </w:r>
            <w:r>
              <w:rPr>
                <w:rFonts w:ascii="宋体" w:hAnsi="宋体" w:cs="Arial"/>
                <w:snapToGrid w:val="0"/>
                <w:kern w:val="0"/>
                <w:szCs w:val="21"/>
              </w:rPr>
              <w:t>2018</w:t>
            </w:r>
            <w:r>
              <w:rPr>
                <w:rFonts w:hint="eastAsia" w:ascii="宋体" w:hAnsi="宋体" w:cs="Arial"/>
                <w:snapToGrid w:val="0"/>
                <w:kern w:val="0"/>
                <w:szCs w:val="21"/>
              </w:rPr>
              <w:t>年省环保督察约谈项目，目前仍未完成整治。</w:t>
            </w:r>
          </w:p>
          <w:p>
            <w:pPr>
              <w:spacing w:line="300" w:lineRule="exact"/>
              <w:rPr>
                <w:rFonts w:ascii="宋体" w:hAnsi="宋体" w:cs="Arial"/>
                <w:snapToGrid w:val="0"/>
                <w:kern w:val="0"/>
                <w:szCs w:val="21"/>
              </w:rPr>
            </w:pPr>
            <w:r>
              <w:rPr>
                <w:rFonts w:ascii="宋体" w:hAnsi="宋体" w:cs="Arial"/>
                <w:snapToGrid w:val="0"/>
                <w:kern w:val="0"/>
                <w:szCs w:val="21"/>
              </w:rPr>
              <w:t>2.</w:t>
            </w:r>
            <w:r>
              <w:rPr>
                <w:rFonts w:hint="eastAsia" w:ascii="宋体" w:hAnsi="宋体" w:cs="Arial"/>
                <w:snapToGrid w:val="0"/>
                <w:kern w:val="0"/>
                <w:szCs w:val="21"/>
              </w:rPr>
              <w:t>征地拆迁难度大。黑臭水体周边人口及建筑密集，部分黑臭水体甚至完全被建筑覆盖，征地拆迁工作快慢直接决定了黑臭水体整治工作的进度。推进过程中各类拆迁矛盾导致征拆缓慢，影响了我市黑臭水体整治进展。建议项目所在地区政府要加大征拆力度，各黑臭水体整治业主单位要加强与街道、社区对接协调工作，全力保障各黑臭水体项目推进。同时建议市相关部门加强执法力度，减少扰工阻工现象发生。</w:t>
            </w:r>
          </w:p>
          <w:p>
            <w:pPr>
              <w:spacing w:line="300" w:lineRule="exact"/>
              <w:rPr>
                <w:rFonts w:ascii="宋体" w:hAnsi="宋体" w:cs="Arial"/>
                <w:snapToGrid w:val="0"/>
                <w:kern w:val="0"/>
                <w:szCs w:val="21"/>
              </w:rPr>
            </w:pPr>
            <w:r>
              <w:rPr>
                <w:rFonts w:ascii="宋体" w:hAnsi="宋体" w:cs="Arial"/>
                <w:snapToGrid w:val="0"/>
                <w:kern w:val="0"/>
                <w:szCs w:val="21"/>
              </w:rPr>
              <w:t>3.</w:t>
            </w:r>
            <w:r>
              <w:rPr>
                <w:rFonts w:hint="eastAsia" w:ascii="宋体" w:hAnsi="宋体" w:cs="Arial"/>
                <w:snapToGrid w:val="0"/>
                <w:kern w:val="0"/>
                <w:szCs w:val="21"/>
              </w:rPr>
              <w:t>财政资金压力大。黑臭水体整治任务重、投资大、周期长，且为公益性项目，无直接经营收入，目前社会资本对此参与热情不高，仍然主要靠政府投资建设，财政压力很大。建议积极争取政策、财政、金融支持，充分利用抵押补充贷款（</w:t>
            </w:r>
            <w:r>
              <w:rPr>
                <w:rFonts w:ascii="宋体" w:hAnsi="宋体" w:cs="Arial"/>
                <w:snapToGrid w:val="0"/>
                <w:kern w:val="0"/>
                <w:szCs w:val="21"/>
              </w:rPr>
              <w:t>PSL</w:t>
            </w:r>
            <w:r>
              <w:rPr>
                <w:rFonts w:hint="eastAsia" w:ascii="宋体" w:hAnsi="宋体" w:cs="Arial"/>
                <w:snapToGrid w:val="0"/>
                <w:kern w:val="0"/>
                <w:szCs w:val="21"/>
              </w:rPr>
              <w:t>）等国家优惠政策，降低融资成本，缓解黑臭水体整治建设资金压力。</w:t>
            </w:r>
          </w:p>
          <w:p>
            <w:pPr>
              <w:spacing w:line="300" w:lineRule="exact"/>
              <w:rPr>
                <w:rFonts w:ascii="宋体" w:hAnsi="宋体" w:cs="Arial"/>
                <w:snapToGrid w:val="0"/>
                <w:kern w:val="0"/>
                <w:szCs w:val="21"/>
              </w:rPr>
            </w:pPr>
            <w:r>
              <w:rPr>
                <w:rFonts w:ascii="宋体" w:hAnsi="宋体" w:cs="Arial"/>
                <w:snapToGrid w:val="0"/>
                <w:kern w:val="0"/>
                <w:szCs w:val="21"/>
              </w:rPr>
              <w:t>4.</w:t>
            </w:r>
            <w:r>
              <w:rPr>
                <w:rFonts w:hint="eastAsia" w:ascii="宋体" w:hAnsi="宋体" w:cs="Arial"/>
                <w:snapToGrid w:val="0"/>
                <w:kern w:val="0"/>
                <w:szCs w:val="21"/>
              </w:rPr>
              <w:t>乡镇黑臭水体整治洞庭湖奖补力度偏小。依据</w:t>
            </w:r>
            <w:r>
              <w:rPr>
                <w:rFonts w:ascii="宋体" w:hAnsi="宋体" w:cs="Arial"/>
                <w:snapToGrid w:val="0"/>
                <w:kern w:val="0"/>
                <w:szCs w:val="21"/>
              </w:rPr>
              <w:t>2018</w:t>
            </w:r>
            <w:r>
              <w:rPr>
                <w:rFonts w:hint="eastAsia" w:ascii="宋体" w:hAnsi="宋体" w:cs="Arial"/>
                <w:snapToGrid w:val="0"/>
                <w:kern w:val="0"/>
                <w:szCs w:val="21"/>
              </w:rPr>
              <w:t>年省财政对于城镇黑臭水体的奖补，我市</w:t>
            </w:r>
            <w:r>
              <w:rPr>
                <w:rFonts w:ascii="宋体" w:hAnsi="宋体" w:cs="Arial"/>
                <w:snapToGrid w:val="0"/>
                <w:kern w:val="0"/>
                <w:szCs w:val="21"/>
              </w:rPr>
              <w:t>14</w:t>
            </w:r>
            <w:r>
              <w:rPr>
                <w:rFonts w:hint="eastAsia" w:ascii="宋体" w:hAnsi="宋体" w:cs="Arial"/>
                <w:snapToGrid w:val="0"/>
                <w:kern w:val="0"/>
                <w:szCs w:val="21"/>
              </w:rPr>
              <w:t>处乡镇黑臭水体整治任务仅奖补</w:t>
            </w:r>
            <w:r>
              <w:rPr>
                <w:rFonts w:ascii="宋体" w:hAnsi="宋体" w:cs="Arial"/>
                <w:snapToGrid w:val="0"/>
                <w:kern w:val="0"/>
                <w:szCs w:val="21"/>
              </w:rPr>
              <w:t>6</w:t>
            </w:r>
            <w:r>
              <w:rPr>
                <w:rFonts w:hint="eastAsia" w:ascii="宋体" w:hAnsi="宋体" w:cs="Arial"/>
                <w:snapToGrid w:val="0"/>
                <w:kern w:val="0"/>
                <w:szCs w:val="21"/>
              </w:rPr>
              <w:t>处，且奖补最高额度仅为</w:t>
            </w:r>
            <w:r>
              <w:rPr>
                <w:rFonts w:ascii="宋体" w:hAnsi="宋体" w:cs="Arial"/>
                <w:snapToGrid w:val="0"/>
                <w:kern w:val="0"/>
                <w:szCs w:val="21"/>
              </w:rPr>
              <w:t>61</w:t>
            </w:r>
            <w:r>
              <w:rPr>
                <w:rFonts w:hint="eastAsia" w:ascii="宋体" w:hAnsi="宋体" w:cs="Arial"/>
                <w:snapToGrid w:val="0"/>
                <w:kern w:val="0"/>
                <w:szCs w:val="21"/>
              </w:rPr>
              <w:t>万元，远不及城市、县城黑臭水体奖补额度，但乡镇黑臭水体的数量和范围远较县城多和广，因此奖补偏小不利于调动广大乡镇参与整治的积极性。</w:t>
            </w:r>
          </w:p>
          <w:p>
            <w:pPr>
              <w:spacing w:line="300" w:lineRule="exact"/>
              <w:rPr>
                <w:rFonts w:ascii="宋体" w:hAnsi="宋体" w:cs="Arial"/>
                <w:snapToGrid w:val="0"/>
                <w:kern w:val="0"/>
                <w:szCs w:val="21"/>
              </w:rPr>
            </w:pPr>
            <w:r>
              <w:rPr>
                <w:rFonts w:ascii="宋体" w:hAnsi="宋体" w:cs="Arial"/>
                <w:snapToGrid w:val="0"/>
                <w:kern w:val="0"/>
                <w:szCs w:val="21"/>
              </w:rPr>
              <w:t>5.</w:t>
            </w:r>
            <w:r>
              <w:rPr>
                <w:rFonts w:hint="eastAsia" w:ascii="宋体" w:hAnsi="宋体" w:cs="Arial"/>
                <w:snapToGrid w:val="0"/>
                <w:kern w:val="0"/>
                <w:szCs w:val="21"/>
              </w:rPr>
              <w:t>乡镇黑臭水体整治标准抽象。省住建厅、环保厅、水利厅和农业厅虽然在去年</w:t>
            </w:r>
            <w:r>
              <w:rPr>
                <w:rFonts w:ascii="宋体" w:hAnsi="宋体" w:cs="Arial"/>
                <w:snapToGrid w:val="0"/>
                <w:kern w:val="0"/>
                <w:szCs w:val="21"/>
              </w:rPr>
              <w:t>8</w:t>
            </w:r>
            <w:r>
              <w:rPr>
                <w:rFonts w:hint="eastAsia" w:ascii="宋体" w:hAnsi="宋体" w:cs="Arial"/>
                <w:snapToGrid w:val="0"/>
                <w:kern w:val="0"/>
                <w:szCs w:val="21"/>
              </w:rPr>
              <w:t>月</w:t>
            </w:r>
            <w:r>
              <w:rPr>
                <w:rFonts w:ascii="宋体" w:hAnsi="宋体" w:cs="Arial"/>
                <w:snapToGrid w:val="0"/>
                <w:kern w:val="0"/>
                <w:szCs w:val="21"/>
              </w:rPr>
              <w:t>30</w:t>
            </w:r>
            <w:r>
              <w:rPr>
                <w:rFonts w:hint="eastAsia" w:ascii="宋体" w:hAnsi="宋体" w:cs="Arial"/>
                <w:snapToGrid w:val="0"/>
                <w:kern w:val="0"/>
                <w:szCs w:val="21"/>
              </w:rPr>
              <w:t>日出台了农村黑臭水体整治工作指南，但各地普遍反映工作指南对于村镇黑臭水体的鉴定和验收章节标准抽象，特别是对于整治后的村镇黑臭水体是否达标指南中叙述是以公众评议为主要依据，各地普遍担心设备仪器检测时依然不达标。</w:t>
            </w:r>
          </w:p>
          <w:p>
            <w:pPr>
              <w:spacing w:line="300" w:lineRule="exact"/>
              <w:rPr>
                <w:rFonts w:ascii="宋体" w:hAnsi="宋体" w:cs="Arial"/>
                <w:snapToGrid w:val="0"/>
                <w:kern w:val="0"/>
                <w:szCs w:val="21"/>
              </w:rPr>
            </w:pPr>
            <w:r>
              <w:rPr>
                <w:rFonts w:ascii="宋体" w:hAnsi="宋体" w:cs="Arial"/>
                <w:snapToGrid w:val="0"/>
                <w:kern w:val="0"/>
                <w:szCs w:val="21"/>
              </w:rPr>
              <w:t>6.</w:t>
            </w:r>
            <w:r>
              <w:rPr>
                <w:rFonts w:hint="eastAsia" w:ascii="宋体" w:hAnsi="宋体" w:cs="Arial"/>
                <w:snapToGrid w:val="0"/>
                <w:kern w:val="0"/>
                <w:szCs w:val="21"/>
              </w:rPr>
              <w:t>乡镇黑臭水体摸底难。不同于城市和县城，乡镇数量多，范围广，对于乡镇黑臭水体的摸底和台账建立仅能靠各地自行上报，市县两级由于人手和经费限制不能逐个现场核实，也无法确保上报的台账涵盖了所有的乡镇黑臭水体，为环保督察留下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7" w:hRule="atLeast"/>
          <w:jc w:val="center"/>
        </w:trPr>
        <w:tc>
          <w:tcPr>
            <w:tcW w:w="690" w:type="dxa"/>
            <w:noWrap w:val="0"/>
            <w:vAlign w:val="center"/>
          </w:tcPr>
          <w:p>
            <w:pPr>
              <w:spacing w:line="300" w:lineRule="exact"/>
              <w:jc w:val="center"/>
              <w:rPr>
                <w:rFonts w:ascii="宋体" w:hAnsi="宋体" w:cs="Arial"/>
                <w:kern w:val="0"/>
                <w:szCs w:val="21"/>
              </w:rPr>
            </w:pPr>
            <w:r>
              <w:rPr>
                <w:rFonts w:ascii="宋体" w:hAnsi="宋体" w:cs="Arial"/>
                <w:kern w:val="0"/>
                <w:szCs w:val="21"/>
              </w:rPr>
              <w:t>2</w:t>
            </w:r>
          </w:p>
        </w:tc>
        <w:tc>
          <w:tcPr>
            <w:tcW w:w="1010" w:type="dxa"/>
            <w:noWrap w:val="0"/>
            <w:vAlign w:val="center"/>
          </w:tcPr>
          <w:p>
            <w:pPr>
              <w:spacing w:line="300" w:lineRule="exact"/>
              <w:jc w:val="center"/>
              <w:rPr>
                <w:rFonts w:ascii="宋体" w:hAnsi="宋体" w:cs="Arial"/>
                <w:kern w:val="0"/>
                <w:szCs w:val="21"/>
              </w:rPr>
            </w:pPr>
            <w:r>
              <w:rPr>
                <w:rFonts w:hint="eastAsia" w:ascii="宋体" w:hAnsi="宋体" w:cs="Arial"/>
                <w:kern w:val="0"/>
                <w:szCs w:val="21"/>
              </w:rPr>
              <w:t>武陵区</w:t>
            </w:r>
          </w:p>
          <w:p>
            <w:pPr>
              <w:spacing w:line="300" w:lineRule="exact"/>
              <w:jc w:val="center"/>
              <w:rPr>
                <w:rFonts w:ascii="宋体" w:hAnsi="宋体" w:cs="Arial"/>
                <w:kern w:val="0"/>
                <w:szCs w:val="21"/>
              </w:rPr>
            </w:pPr>
            <w:r>
              <w:rPr>
                <w:rFonts w:hint="eastAsia" w:ascii="宋体" w:hAnsi="宋体" w:cs="Arial"/>
                <w:kern w:val="0"/>
                <w:szCs w:val="21"/>
              </w:rPr>
              <w:t>经开区</w:t>
            </w:r>
          </w:p>
          <w:p>
            <w:pPr>
              <w:spacing w:line="300" w:lineRule="exact"/>
              <w:jc w:val="center"/>
              <w:rPr>
                <w:rFonts w:ascii="宋体" w:hAnsi="宋体" w:cs="Arial"/>
                <w:kern w:val="0"/>
                <w:szCs w:val="21"/>
              </w:rPr>
            </w:pPr>
            <w:r>
              <w:rPr>
                <w:rFonts w:hint="eastAsia" w:ascii="宋体" w:hAnsi="宋体" w:cs="Arial"/>
                <w:kern w:val="0"/>
                <w:szCs w:val="21"/>
              </w:rPr>
              <w:t>柳叶湖</w:t>
            </w:r>
          </w:p>
        </w:tc>
        <w:tc>
          <w:tcPr>
            <w:tcW w:w="8521" w:type="dxa"/>
            <w:noWrap w:val="0"/>
            <w:vAlign w:val="center"/>
          </w:tcPr>
          <w:p>
            <w:pPr>
              <w:spacing w:line="300" w:lineRule="exact"/>
              <w:rPr>
                <w:rFonts w:ascii="宋体" w:hAnsi="宋体" w:cs="Arial"/>
                <w:snapToGrid w:val="0"/>
                <w:kern w:val="0"/>
                <w:szCs w:val="21"/>
              </w:rPr>
            </w:pPr>
            <w:r>
              <w:rPr>
                <w:rFonts w:hint="eastAsia" w:ascii="宋体" w:hAnsi="宋体" w:cs="Arial"/>
                <w:snapToGrid w:val="0"/>
                <w:kern w:val="0"/>
                <w:szCs w:val="21"/>
              </w:rPr>
              <w:t>《中共常德市委办公室</w:t>
            </w:r>
            <w:r>
              <w:rPr>
                <w:rFonts w:ascii="宋体" w:hAnsi="宋体" w:cs="Arial"/>
                <w:snapToGrid w:val="0"/>
                <w:kern w:val="0"/>
                <w:szCs w:val="21"/>
              </w:rPr>
              <w:t xml:space="preserve"> </w:t>
            </w:r>
            <w:r>
              <w:rPr>
                <w:rFonts w:hint="eastAsia" w:ascii="宋体" w:hAnsi="宋体" w:cs="Arial"/>
                <w:snapToGrid w:val="0"/>
                <w:kern w:val="0"/>
                <w:szCs w:val="21"/>
              </w:rPr>
              <w:t>常德市人民政府办公室关于印发</w:t>
            </w:r>
            <w:r>
              <w:rPr>
                <w:rFonts w:ascii="宋体" w:hAnsi="宋体" w:cs="Arial"/>
                <w:snapToGrid w:val="0"/>
                <w:kern w:val="0"/>
                <w:szCs w:val="21"/>
              </w:rPr>
              <w:t>&lt;</w:t>
            </w:r>
            <w:r>
              <w:rPr>
                <w:rFonts w:hint="eastAsia" w:ascii="宋体" w:hAnsi="宋体" w:cs="Arial"/>
                <w:snapToGrid w:val="0"/>
                <w:kern w:val="0"/>
                <w:szCs w:val="21"/>
              </w:rPr>
              <w:t>常德市贯彻落实湖南省第四环保督察组反馈意见整改工作方案</w:t>
            </w:r>
            <w:r>
              <w:rPr>
                <w:rFonts w:ascii="宋体" w:hAnsi="宋体" w:cs="Arial"/>
                <w:snapToGrid w:val="0"/>
                <w:kern w:val="0"/>
                <w:szCs w:val="21"/>
              </w:rPr>
              <w:t>&gt;</w:t>
            </w:r>
            <w:r>
              <w:rPr>
                <w:rFonts w:hint="eastAsia" w:ascii="宋体" w:hAnsi="宋体" w:cs="Arial"/>
                <w:snapToGrid w:val="0"/>
                <w:kern w:val="0"/>
                <w:szCs w:val="21"/>
              </w:rPr>
              <w:t>的通知》要求由我局牵头再次对市城区的黑臭水体进行排查，对排查漏报的黑臭水体逐一开展治理。</w:t>
            </w:r>
            <w:r>
              <w:rPr>
                <w:rFonts w:ascii="宋体" w:hAnsi="宋体" w:cs="Arial"/>
                <w:snapToGrid w:val="0"/>
                <w:kern w:val="0"/>
                <w:szCs w:val="21"/>
              </w:rPr>
              <w:t>2019</w:t>
            </w:r>
            <w:r>
              <w:rPr>
                <w:rFonts w:hint="eastAsia" w:ascii="宋体" w:hAnsi="宋体" w:cs="Arial"/>
                <w:snapToGrid w:val="0"/>
                <w:kern w:val="0"/>
                <w:szCs w:val="21"/>
              </w:rPr>
              <w:t>年初我局组织武陵区、鼎城区、经开区、柳叶湖管理区对市城区黑臭水体再次进行了排查，武陵区上报了</w:t>
            </w:r>
            <w:r>
              <w:rPr>
                <w:rFonts w:ascii="宋体" w:hAnsi="宋体" w:cs="Arial"/>
                <w:snapToGrid w:val="0"/>
                <w:kern w:val="0"/>
                <w:szCs w:val="21"/>
              </w:rPr>
              <w:t>16</w:t>
            </w:r>
            <w:r>
              <w:rPr>
                <w:rFonts w:hint="eastAsia" w:ascii="宋体" w:hAnsi="宋体" w:cs="Arial"/>
                <w:snapToGrid w:val="0"/>
                <w:kern w:val="0"/>
                <w:szCs w:val="21"/>
              </w:rPr>
              <w:t>条黑臭水体、经开区上报了</w:t>
            </w:r>
            <w:r>
              <w:rPr>
                <w:rFonts w:ascii="宋体" w:hAnsi="宋体" w:cs="Arial"/>
                <w:snapToGrid w:val="0"/>
                <w:kern w:val="0"/>
                <w:szCs w:val="21"/>
              </w:rPr>
              <w:t>2</w:t>
            </w:r>
            <w:r>
              <w:rPr>
                <w:rFonts w:hint="eastAsia" w:ascii="宋体" w:hAnsi="宋体" w:cs="Arial"/>
                <w:snapToGrid w:val="0"/>
                <w:kern w:val="0"/>
                <w:szCs w:val="21"/>
              </w:rPr>
              <w:t>条黑臭水体（围山渠、新包垸黑臭水体，已纳入长江经济带自查问题，市长江办要求今年完成），柳叶湖管理区上报了</w:t>
            </w:r>
            <w:r>
              <w:rPr>
                <w:rFonts w:ascii="宋体" w:hAnsi="宋体" w:cs="Arial"/>
                <w:snapToGrid w:val="0"/>
                <w:kern w:val="0"/>
                <w:szCs w:val="21"/>
              </w:rPr>
              <w:t>1</w:t>
            </w:r>
            <w:r>
              <w:rPr>
                <w:rFonts w:hint="eastAsia" w:ascii="宋体" w:hAnsi="宋体" w:cs="Arial"/>
                <w:snapToGrid w:val="0"/>
                <w:kern w:val="0"/>
                <w:szCs w:val="21"/>
              </w:rPr>
              <w:t>条黑臭水体（西干渠）。排查的黑臭水体大部分未纳入我市黑臭水体整治计划。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7" w:hRule="atLeast"/>
          <w:jc w:val="center"/>
        </w:trPr>
        <w:tc>
          <w:tcPr>
            <w:tcW w:w="690" w:type="dxa"/>
            <w:noWrap w:val="0"/>
            <w:vAlign w:val="center"/>
          </w:tcPr>
          <w:p>
            <w:pPr>
              <w:spacing w:line="300" w:lineRule="exact"/>
              <w:jc w:val="center"/>
              <w:rPr>
                <w:rFonts w:ascii="宋体" w:hAnsi="宋体" w:cs="Arial"/>
                <w:kern w:val="0"/>
                <w:szCs w:val="21"/>
              </w:rPr>
            </w:pPr>
            <w:r>
              <w:rPr>
                <w:rFonts w:ascii="宋体" w:hAnsi="宋体" w:cs="Arial"/>
                <w:kern w:val="0"/>
                <w:szCs w:val="21"/>
              </w:rPr>
              <w:t>3</w:t>
            </w:r>
          </w:p>
        </w:tc>
        <w:tc>
          <w:tcPr>
            <w:tcW w:w="1010" w:type="dxa"/>
            <w:noWrap w:val="0"/>
            <w:vAlign w:val="center"/>
          </w:tcPr>
          <w:p>
            <w:pPr>
              <w:spacing w:line="300" w:lineRule="exact"/>
              <w:jc w:val="center"/>
              <w:rPr>
                <w:rFonts w:ascii="宋体" w:hAnsi="宋体" w:cs="Arial"/>
                <w:kern w:val="0"/>
                <w:szCs w:val="21"/>
              </w:rPr>
            </w:pPr>
            <w:r>
              <w:rPr>
                <w:rFonts w:hint="eastAsia" w:ascii="宋体" w:hAnsi="宋体" w:cs="Arial"/>
                <w:kern w:val="0"/>
                <w:szCs w:val="21"/>
              </w:rPr>
              <w:t>相关区县市</w:t>
            </w:r>
          </w:p>
        </w:tc>
        <w:tc>
          <w:tcPr>
            <w:tcW w:w="8521" w:type="dxa"/>
            <w:noWrap w:val="0"/>
            <w:vAlign w:val="center"/>
          </w:tcPr>
          <w:p>
            <w:pPr>
              <w:spacing w:line="300" w:lineRule="exact"/>
              <w:rPr>
                <w:rFonts w:ascii="宋体" w:hAnsi="宋体" w:cs="Arial"/>
                <w:snapToGrid w:val="0"/>
                <w:kern w:val="0"/>
                <w:szCs w:val="21"/>
              </w:rPr>
            </w:pPr>
            <w:r>
              <w:rPr>
                <w:rFonts w:hint="eastAsia" w:ascii="宋体" w:hAnsi="宋体" w:cs="Arial"/>
                <w:snapToGrid w:val="0"/>
                <w:kern w:val="0"/>
                <w:szCs w:val="21"/>
              </w:rPr>
              <w:t>我市</w:t>
            </w:r>
            <w:r>
              <w:rPr>
                <w:rFonts w:ascii="宋体" w:hAnsi="宋体" w:cs="Arial"/>
                <w:snapToGrid w:val="0"/>
                <w:kern w:val="0"/>
                <w:szCs w:val="21"/>
              </w:rPr>
              <w:t>11</w:t>
            </w:r>
            <w:r>
              <w:rPr>
                <w:rFonts w:hint="eastAsia" w:ascii="宋体" w:hAnsi="宋体" w:cs="Arial"/>
                <w:snapToGrid w:val="0"/>
                <w:kern w:val="0"/>
                <w:szCs w:val="21"/>
              </w:rPr>
              <w:t>座县级以上城市生活污水处理厂去年按省环保督察要求完成了总氮总磷在线监测的安装调试。由于财政拨款未到位原因，目前全市仅有</w:t>
            </w:r>
            <w:r>
              <w:rPr>
                <w:rFonts w:ascii="宋体" w:hAnsi="宋体" w:cs="Arial"/>
                <w:snapToGrid w:val="0"/>
                <w:kern w:val="0"/>
                <w:szCs w:val="21"/>
              </w:rPr>
              <w:t>8</w:t>
            </w:r>
            <w:r>
              <w:rPr>
                <w:rFonts w:hint="eastAsia" w:ascii="宋体" w:hAnsi="宋体" w:cs="Arial"/>
                <w:snapToGrid w:val="0"/>
                <w:kern w:val="0"/>
                <w:szCs w:val="21"/>
              </w:rPr>
              <w:t>座生活污水处理厂（常德市污水净化中心、皇木关污水处理厂、德山污水处理厂、江南污水处理厂、桃源污水处理厂、陬市污水处理厂、西洞庭污水处理厂、西湖污水处理厂）接入常德市污水处理管控调度平台，我局无法实现对全市生活污水处理厂进行在线调度管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jc w:val="center"/>
        </w:trPr>
        <w:tc>
          <w:tcPr>
            <w:tcW w:w="690" w:type="dxa"/>
            <w:noWrap w:val="0"/>
            <w:vAlign w:val="center"/>
          </w:tcPr>
          <w:p>
            <w:pPr>
              <w:spacing w:line="300" w:lineRule="exact"/>
              <w:jc w:val="center"/>
              <w:rPr>
                <w:rFonts w:ascii="宋体" w:hAnsi="宋体" w:cs="Arial"/>
                <w:kern w:val="0"/>
                <w:szCs w:val="21"/>
              </w:rPr>
            </w:pPr>
            <w:r>
              <w:rPr>
                <w:rFonts w:ascii="宋体" w:hAnsi="宋体" w:cs="Arial"/>
                <w:kern w:val="0"/>
                <w:szCs w:val="21"/>
              </w:rPr>
              <w:t>4</w:t>
            </w:r>
          </w:p>
        </w:tc>
        <w:tc>
          <w:tcPr>
            <w:tcW w:w="1010" w:type="dxa"/>
            <w:noWrap w:val="0"/>
            <w:vAlign w:val="center"/>
          </w:tcPr>
          <w:p>
            <w:pPr>
              <w:spacing w:line="300" w:lineRule="exact"/>
              <w:jc w:val="center"/>
              <w:rPr>
                <w:rFonts w:ascii="宋体" w:hAnsi="宋体" w:cs="Arial"/>
                <w:kern w:val="0"/>
                <w:szCs w:val="21"/>
              </w:rPr>
            </w:pPr>
            <w:r>
              <w:rPr>
                <w:rFonts w:hint="eastAsia" w:ascii="宋体" w:hAnsi="宋体" w:cs="Arial"/>
                <w:kern w:val="0"/>
                <w:szCs w:val="21"/>
              </w:rPr>
              <w:t>临澧县</w:t>
            </w:r>
          </w:p>
        </w:tc>
        <w:tc>
          <w:tcPr>
            <w:tcW w:w="8521" w:type="dxa"/>
            <w:noWrap w:val="0"/>
            <w:vAlign w:val="center"/>
          </w:tcPr>
          <w:p>
            <w:pPr>
              <w:spacing w:line="300" w:lineRule="exact"/>
              <w:rPr>
                <w:rFonts w:ascii="宋体" w:hAnsi="宋体" w:cs="Arial"/>
                <w:snapToGrid w:val="0"/>
                <w:kern w:val="0"/>
                <w:szCs w:val="21"/>
              </w:rPr>
            </w:pPr>
            <w:r>
              <w:rPr>
                <w:rFonts w:hint="eastAsia" w:ascii="宋体" w:hAnsi="宋体" w:cs="Arial"/>
                <w:snapToGrid w:val="0"/>
                <w:kern w:val="0"/>
                <w:szCs w:val="21"/>
              </w:rPr>
              <w:t>省住建厅明确要求，临澧县污水处理厂今年必须完成提标改造工作。临澧县污水处理厂计划迁址新建，目前尚未开工，年底完成任务十分艰巨。但该项任务已纳入省贯彻落实中央生态环境保护督察“回头看”及洞庭湖生态环境保护专项督察反馈意见整改清单，必须今年完成。</w:t>
            </w:r>
          </w:p>
        </w:tc>
      </w:tr>
    </w:tbl>
    <w:p>
      <w:pPr>
        <w:spacing w:line="20" w:lineRule="exact"/>
        <w:rPr>
          <w:rFonts w:ascii="黑体" w:hAnsi="黑体" w:eastAsia="黑体"/>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3D0DA1"/>
    <w:rsid w:val="583D0D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character" w:customStyle="1" w:styleId="6">
    <w:name w:val="奇数页码 Char"/>
    <w:basedOn w:val="7"/>
    <w:link w:val="8"/>
    <w:locked/>
    <w:uiPriority w:val="0"/>
    <w:rPr>
      <w:rFonts w:ascii="宋体" w:hAnsi="宋体"/>
      <w:sz w:val="28"/>
      <w:szCs w:val="28"/>
    </w:rPr>
  </w:style>
  <w:style w:type="character" w:customStyle="1" w:styleId="7">
    <w:name w:val="Footer Char"/>
    <w:basedOn w:val="4"/>
    <w:semiHidden/>
    <w:locked/>
    <w:uiPriority w:val="0"/>
    <w:rPr>
      <w:rFonts w:ascii="Calibri" w:hAnsi="Calibri" w:cs="Times New Roman"/>
      <w:sz w:val="18"/>
      <w:szCs w:val="18"/>
    </w:rPr>
  </w:style>
  <w:style w:type="paragraph" w:customStyle="1" w:styleId="8">
    <w:name w:val="奇数页码"/>
    <w:basedOn w:val="2"/>
    <w:link w:val="6"/>
    <w:qFormat/>
    <w:uiPriority w:val="0"/>
    <w:pPr>
      <w:wordWrap w:val="0"/>
      <w:ind w:left="320" w:leftChars="100" w:right="320" w:rightChars="100"/>
      <w:jc w:val="right"/>
    </w:pPr>
    <w:rPr>
      <w:rFonts w:ascii="宋体" w:hAnsi="宋体"/>
      <w:sz w:val="28"/>
      <w:szCs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2019-08-13T07:21:00Z</dcterms:created>
  <dc:creator>Administrator</dc:creator>
  <cp:lastModifiedBy>Administrator</cp:lastModifiedBy>
  <dcterms:modified xsi:type="dcterms:W3CDTF">2019-08-13T07:22:30Z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