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sz w:val="32"/>
          <w:szCs w:val="32"/>
        </w:rPr>
      </w:pPr>
      <w:r>
        <w:rPr>
          <w:rFonts w:hint="eastAsia" w:ascii="宋体" w:hAnsi="宋体"/>
          <w:b/>
          <w:sz w:val="32"/>
          <w:szCs w:val="32"/>
        </w:rPr>
        <w:t>附件</w:t>
      </w:r>
      <w:r>
        <w:rPr>
          <w:rFonts w:ascii="宋体" w:hAnsi="宋体"/>
          <w:b/>
          <w:sz w:val="32"/>
          <w:szCs w:val="32"/>
        </w:rPr>
        <w:t>2</w:t>
      </w:r>
      <w:r>
        <w:rPr>
          <w:rFonts w:hint="eastAsia" w:ascii="宋体" w:hAnsi="宋体"/>
          <w:b/>
          <w:sz w:val="32"/>
          <w:szCs w:val="32"/>
        </w:rPr>
        <w:t>：</w:t>
      </w:r>
    </w:p>
    <w:p>
      <w:pPr>
        <w:jc w:val="center"/>
        <w:rPr>
          <w:rFonts w:ascii="宋体"/>
          <w:b/>
          <w:sz w:val="32"/>
          <w:szCs w:val="32"/>
        </w:rPr>
      </w:pPr>
      <w:r>
        <w:rPr>
          <w:rFonts w:hint="eastAsia" w:ascii="宋体" w:hAnsi="宋体"/>
          <w:b/>
          <w:sz w:val="32"/>
          <w:szCs w:val="32"/>
        </w:rPr>
        <w:t>常德市钢管、扣件租赁企业</w:t>
      </w:r>
      <w:r>
        <w:rPr>
          <w:rFonts w:hint="eastAsia"/>
          <w:b/>
          <w:bCs/>
          <w:sz w:val="32"/>
        </w:rPr>
        <w:t>及执（从）业人员</w:t>
      </w:r>
      <w:r>
        <w:rPr>
          <w:rFonts w:hint="eastAsia" w:ascii="宋体" w:hAnsi="宋体"/>
          <w:b/>
          <w:sz w:val="32"/>
          <w:szCs w:val="32"/>
        </w:rPr>
        <w:t>信用信息管理（基础信用信息）评价标准（</w:t>
      </w:r>
      <w:r>
        <w:rPr>
          <w:rFonts w:ascii="宋体" w:hAnsi="宋体"/>
          <w:b/>
          <w:sz w:val="32"/>
          <w:szCs w:val="32"/>
        </w:rPr>
        <w:t>BJ</w:t>
      </w:r>
      <w:r>
        <w:rPr>
          <w:rFonts w:hint="eastAsia" w:ascii="宋体" w:hAnsi="宋体"/>
          <w:b/>
          <w:sz w:val="32"/>
          <w:szCs w:val="32"/>
        </w:rPr>
        <w:t>）</w:t>
      </w:r>
    </w:p>
    <w:tbl>
      <w:tblPr>
        <w:tblStyle w:val="2"/>
        <w:tblW w:w="14347"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905"/>
        <w:gridCol w:w="567"/>
        <w:gridCol w:w="6521"/>
        <w:gridCol w:w="2987"/>
        <w:gridCol w:w="1278"/>
        <w:gridCol w:w="12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jc w:val="center"/>
        </w:trPr>
        <w:tc>
          <w:tcPr>
            <w:tcW w:w="827" w:type="dxa"/>
            <w:tcBorders>
              <w:top w:val="single" w:color="auto" w:sz="4" w:space="0"/>
              <w:left w:val="single" w:color="auto" w:sz="4" w:space="0"/>
              <w:bottom w:val="single" w:color="auto" w:sz="4" w:space="0"/>
            </w:tcBorders>
            <w:noWrap w:val="0"/>
            <w:vAlign w:val="center"/>
          </w:tcPr>
          <w:p>
            <w:pPr>
              <w:jc w:val="center"/>
              <w:rPr>
                <w:rFonts w:ascii="宋体"/>
                <w:szCs w:val="21"/>
              </w:rPr>
            </w:pPr>
            <w:r>
              <w:rPr>
                <w:rFonts w:hint="eastAsia" w:ascii="宋体" w:hAnsi="宋体"/>
                <w:szCs w:val="21"/>
              </w:rPr>
              <w:t>序号</w:t>
            </w:r>
          </w:p>
        </w:tc>
        <w:tc>
          <w:tcPr>
            <w:tcW w:w="905" w:type="dxa"/>
            <w:tcBorders>
              <w:top w:val="single" w:color="auto" w:sz="4" w:space="0"/>
              <w:bottom w:val="single" w:color="auto" w:sz="4" w:space="0"/>
            </w:tcBorders>
            <w:noWrap w:val="0"/>
            <w:vAlign w:val="center"/>
          </w:tcPr>
          <w:p>
            <w:pPr>
              <w:jc w:val="center"/>
              <w:rPr>
                <w:rFonts w:ascii="宋体"/>
                <w:szCs w:val="21"/>
              </w:rPr>
            </w:pPr>
            <w:r>
              <w:rPr>
                <w:rFonts w:hint="eastAsia" w:ascii="宋体" w:hAnsi="宋体"/>
                <w:szCs w:val="21"/>
              </w:rPr>
              <w:t>子序号</w:t>
            </w:r>
          </w:p>
        </w:tc>
        <w:tc>
          <w:tcPr>
            <w:tcW w:w="567" w:type="dxa"/>
            <w:tcBorders>
              <w:top w:val="single" w:color="auto" w:sz="4" w:space="0"/>
              <w:bottom w:val="single" w:color="auto" w:sz="4" w:space="0"/>
            </w:tcBorders>
            <w:noWrap w:val="0"/>
            <w:vAlign w:val="center"/>
          </w:tcPr>
          <w:p>
            <w:pPr>
              <w:jc w:val="center"/>
              <w:rPr>
                <w:rFonts w:ascii="宋体"/>
                <w:szCs w:val="21"/>
              </w:rPr>
            </w:pPr>
            <w:r>
              <w:rPr>
                <w:rFonts w:hint="eastAsia" w:ascii="宋体" w:hAnsi="宋体"/>
                <w:szCs w:val="21"/>
              </w:rPr>
              <w:t>项目</w:t>
            </w:r>
          </w:p>
        </w:tc>
        <w:tc>
          <w:tcPr>
            <w:tcW w:w="6521" w:type="dxa"/>
            <w:tcBorders>
              <w:top w:val="single" w:color="auto" w:sz="4" w:space="0"/>
              <w:bottom w:val="single" w:color="auto" w:sz="4" w:space="0"/>
            </w:tcBorders>
            <w:noWrap w:val="0"/>
            <w:vAlign w:val="center"/>
          </w:tcPr>
          <w:p>
            <w:pPr>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价</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c>
          <w:tcPr>
            <w:tcW w:w="2987" w:type="dxa"/>
            <w:tcBorders>
              <w:top w:val="single" w:color="auto" w:sz="4" w:space="0"/>
              <w:bottom w:val="single" w:color="auto" w:sz="4" w:space="0"/>
            </w:tcBorders>
            <w:noWrap w:val="0"/>
            <w:vAlign w:val="center"/>
          </w:tcPr>
          <w:p>
            <w:pPr>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价</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数</w:t>
            </w:r>
          </w:p>
        </w:tc>
        <w:tc>
          <w:tcPr>
            <w:tcW w:w="1278" w:type="dxa"/>
            <w:tcBorders>
              <w:top w:val="single" w:color="auto" w:sz="4" w:space="0"/>
              <w:bottom w:val="single" w:color="auto" w:sz="4" w:space="0"/>
            </w:tcBorders>
            <w:noWrap w:val="0"/>
            <w:vAlign w:val="center"/>
          </w:tcPr>
          <w:p>
            <w:pPr>
              <w:jc w:val="center"/>
              <w:rPr>
                <w:rFonts w:ascii="宋体"/>
                <w:szCs w:val="21"/>
              </w:rPr>
            </w:pPr>
            <w:r>
              <w:rPr>
                <w:rFonts w:hint="eastAsia" w:ascii="宋体" w:hAnsi="宋体"/>
                <w:szCs w:val="21"/>
              </w:rPr>
              <w:t>有效期</w:t>
            </w:r>
          </w:p>
        </w:tc>
        <w:tc>
          <w:tcPr>
            <w:tcW w:w="1262"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依据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56" w:hRule="atLeast"/>
          <w:jc w:val="center"/>
        </w:trPr>
        <w:tc>
          <w:tcPr>
            <w:tcW w:w="827" w:type="dxa"/>
            <w:tcBorders>
              <w:top w:val="single" w:color="auto" w:sz="4" w:space="0"/>
              <w:left w:val="single" w:color="auto" w:sz="4" w:space="0"/>
            </w:tcBorders>
            <w:noWrap w:val="0"/>
            <w:vAlign w:val="center"/>
          </w:tcPr>
          <w:p>
            <w:pPr>
              <w:jc w:val="center"/>
              <w:rPr>
                <w:rFonts w:ascii="宋体"/>
                <w:szCs w:val="21"/>
              </w:rPr>
            </w:pPr>
            <w:r>
              <w:rPr>
                <w:rFonts w:ascii="宋体" w:hAnsi="宋体"/>
                <w:szCs w:val="21"/>
              </w:rPr>
              <w:t>BJ-1</w:t>
            </w:r>
          </w:p>
        </w:tc>
        <w:tc>
          <w:tcPr>
            <w:tcW w:w="905" w:type="dxa"/>
            <w:tcBorders>
              <w:top w:val="single" w:color="auto" w:sz="4" w:space="0"/>
              <w:bottom w:val="single" w:color="auto" w:sz="4" w:space="0"/>
            </w:tcBorders>
            <w:noWrap w:val="0"/>
            <w:vAlign w:val="center"/>
          </w:tcPr>
          <w:p>
            <w:pPr>
              <w:jc w:val="center"/>
              <w:rPr>
                <w:rFonts w:ascii="宋体"/>
                <w:szCs w:val="21"/>
              </w:rPr>
            </w:pPr>
            <w:r>
              <w:rPr>
                <w:rFonts w:ascii="宋体" w:hAnsi="宋体"/>
                <w:szCs w:val="21"/>
              </w:rPr>
              <w:t>1-1</w:t>
            </w:r>
          </w:p>
        </w:tc>
        <w:tc>
          <w:tcPr>
            <w:tcW w:w="567" w:type="dxa"/>
            <w:tcBorders>
              <w:top w:val="single" w:color="auto" w:sz="4" w:space="0"/>
            </w:tcBorders>
            <w:noWrap w:val="0"/>
            <w:vAlign w:val="center"/>
          </w:tcPr>
          <w:p>
            <w:pPr>
              <w:jc w:val="center"/>
              <w:rPr>
                <w:rFonts w:ascii="宋体"/>
                <w:szCs w:val="21"/>
              </w:rPr>
            </w:pPr>
            <w:r>
              <w:rPr>
                <w:rFonts w:hint="eastAsia" w:ascii="宋体" w:hAnsi="宋体"/>
                <w:szCs w:val="21"/>
              </w:rPr>
              <w:t>基本信息</w:t>
            </w:r>
          </w:p>
        </w:tc>
        <w:tc>
          <w:tcPr>
            <w:tcW w:w="6521" w:type="dxa"/>
            <w:tcBorders>
              <w:top w:val="single" w:color="auto" w:sz="4" w:space="0"/>
              <w:bottom w:val="single" w:color="auto" w:sz="4" w:space="0"/>
              <w:right w:val="single" w:color="auto" w:sz="4" w:space="0"/>
            </w:tcBorders>
            <w:noWrap w:val="0"/>
            <w:vAlign w:val="center"/>
          </w:tcPr>
          <w:p>
            <w:pPr>
              <w:rPr>
                <w:rFonts w:ascii="宋体"/>
                <w:szCs w:val="21"/>
              </w:rPr>
            </w:pPr>
            <w:r>
              <w:rPr>
                <w:rFonts w:hint="eastAsia" w:ascii="宋体" w:hAnsi="宋体"/>
                <w:szCs w:val="21"/>
              </w:rPr>
              <w:t>企业网上申领电子《信用信息手册》。需提交企业营业执照等相关证件，材料经核实真实并在有效期内。</w:t>
            </w:r>
          </w:p>
        </w:tc>
        <w:tc>
          <w:tcPr>
            <w:tcW w:w="2987" w:type="dxa"/>
            <w:tcBorders>
              <w:top w:val="single" w:color="auto" w:sz="4" w:space="0"/>
              <w:left w:val="single" w:color="auto" w:sz="4" w:space="0"/>
              <w:bottom w:val="single" w:color="auto" w:sz="4" w:space="0"/>
            </w:tcBorders>
            <w:noWrap w:val="0"/>
            <w:vAlign w:val="center"/>
          </w:tcPr>
          <w:p>
            <w:pPr>
              <w:jc w:val="center"/>
              <w:rPr>
                <w:rFonts w:ascii="宋体"/>
                <w:szCs w:val="21"/>
              </w:rPr>
            </w:pPr>
            <w:r>
              <w:rPr>
                <w:rFonts w:hint="eastAsia" w:ascii="宋体" w:hAnsi="宋体"/>
                <w:szCs w:val="21"/>
              </w:rPr>
              <w:t>每发现有一项资料</w:t>
            </w:r>
          </w:p>
          <w:p>
            <w:pPr>
              <w:jc w:val="center"/>
              <w:rPr>
                <w:rFonts w:ascii="宋体"/>
                <w:szCs w:val="21"/>
              </w:rPr>
            </w:pPr>
            <w:r>
              <w:rPr>
                <w:rFonts w:hint="eastAsia" w:ascii="宋体" w:hAnsi="宋体"/>
                <w:szCs w:val="21"/>
              </w:rPr>
              <w:t>弄虚作假扣</w:t>
            </w:r>
            <w:r>
              <w:rPr>
                <w:rFonts w:ascii="宋体" w:hAnsi="宋体"/>
                <w:szCs w:val="21"/>
              </w:rPr>
              <w:t>12</w:t>
            </w:r>
            <w:r>
              <w:rPr>
                <w:rFonts w:hint="eastAsia" w:ascii="宋体" w:hAnsi="宋体"/>
                <w:szCs w:val="21"/>
              </w:rPr>
              <w:t>分（警示信用信息）</w:t>
            </w:r>
          </w:p>
        </w:tc>
        <w:tc>
          <w:tcPr>
            <w:tcW w:w="1278" w:type="dxa"/>
            <w:tcBorders>
              <w:top w:val="single" w:color="auto" w:sz="4" w:space="0"/>
              <w:bottom w:val="single" w:color="auto" w:sz="4" w:space="0"/>
            </w:tcBorders>
            <w:noWrap w:val="0"/>
            <w:vAlign w:val="center"/>
          </w:tcPr>
          <w:p>
            <w:pPr>
              <w:jc w:val="center"/>
              <w:rPr>
                <w:rFonts w:ascii="宋体"/>
                <w:szCs w:val="21"/>
              </w:rPr>
            </w:pPr>
            <w:r>
              <w:rPr>
                <w:rFonts w:ascii="宋体" w:hAnsi="宋体"/>
                <w:szCs w:val="21"/>
              </w:rPr>
              <w:t>2</w:t>
            </w:r>
            <w:r>
              <w:rPr>
                <w:rFonts w:hint="eastAsia" w:ascii="宋体" w:hAnsi="宋体"/>
                <w:szCs w:val="21"/>
              </w:rPr>
              <w:t>年（从发现之日起计算）</w:t>
            </w:r>
          </w:p>
        </w:tc>
        <w:tc>
          <w:tcPr>
            <w:tcW w:w="1262" w:type="dxa"/>
            <w:tcBorders>
              <w:top w:val="single" w:color="auto" w:sz="4" w:space="0"/>
              <w:bottom w:val="single" w:color="auto" w:sz="4" w:space="0"/>
              <w:right w:val="single" w:color="auto" w:sz="4" w:space="0"/>
            </w:tcBorders>
            <w:noWrap w:val="0"/>
            <w:vAlign w:val="center"/>
          </w:tcPr>
          <w:p>
            <w:pPr>
              <w:spacing w:line="240" w:lineRule="exact"/>
              <w:jc w:val="center"/>
              <w:rPr>
                <w:rFonts w:ascii="宋体"/>
                <w:szCs w:val="21"/>
              </w:rPr>
            </w:pPr>
            <w:r>
              <w:rPr>
                <w:rFonts w:hint="eastAsia" w:ascii="宋体" w:hAnsi="宋体"/>
                <w:szCs w:val="21"/>
              </w:rPr>
              <w:t>下达的</w:t>
            </w:r>
          </w:p>
          <w:p>
            <w:pPr>
              <w:spacing w:line="240" w:lineRule="exact"/>
              <w:jc w:val="center"/>
              <w:rPr>
                <w:rFonts w:ascii="宋体"/>
                <w:szCs w:val="21"/>
              </w:rPr>
            </w:pPr>
            <w:r>
              <w:rPr>
                <w:rFonts w:hint="eastAsia" w:ascii="宋体" w:hAnsi="宋体"/>
                <w:szCs w:val="21"/>
              </w:rPr>
              <w:t>告知书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jc w:val="center"/>
        </w:trPr>
        <w:tc>
          <w:tcPr>
            <w:tcW w:w="827" w:type="dxa"/>
            <w:vMerge w:val="restart"/>
            <w:tcBorders>
              <w:left w:val="single" w:color="auto" w:sz="4" w:space="0"/>
              <w:bottom w:val="single" w:color="auto" w:sz="18" w:space="0"/>
            </w:tcBorders>
            <w:noWrap w:val="0"/>
            <w:vAlign w:val="center"/>
          </w:tcPr>
          <w:p>
            <w:pPr>
              <w:jc w:val="center"/>
              <w:rPr>
                <w:rFonts w:ascii="宋体"/>
                <w:szCs w:val="21"/>
              </w:rPr>
            </w:pPr>
            <w:r>
              <w:rPr>
                <w:rFonts w:ascii="宋体" w:hAnsi="宋体"/>
                <w:szCs w:val="21"/>
              </w:rPr>
              <w:t>BJ-2</w:t>
            </w:r>
          </w:p>
          <w:p>
            <w:pPr>
              <w:rPr>
                <w:rFonts w:ascii="宋体"/>
                <w:szCs w:val="21"/>
              </w:rPr>
            </w:pPr>
          </w:p>
          <w:p>
            <w:pPr>
              <w:rPr>
                <w:rFonts w:ascii="宋体"/>
                <w:szCs w:val="21"/>
              </w:rPr>
            </w:pPr>
          </w:p>
          <w:p>
            <w:pPr>
              <w:rPr>
                <w:rFonts w:ascii="宋体"/>
                <w:szCs w:val="21"/>
              </w:rPr>
            </w:pPr>
          </w:p>
          <w:p>
            <w:pPr>
              <w:rPr>
                <w:rFonts w:ascii="宋体"/>
                <w:szCs w:val="21"/>
              </w:rPr>
            </w:pPr>
          </w:p>
        </w:tc>
        <w:tc>
          <w:tcPr>
            <w:tcW w:w="905" w:type="dxa"/>
            <w:tcBorders>
              <w:top w:val="single" w:color="auto" w:sz="4" w:space="0"/>
            </w:tcBorders>
            <w:noWrap w:val="0"/>
            <w:vAlign w:val="center"/>
          </w:tcPr>
          <w:p>
            <w:pPr>
              <w:jc w:val="center"/>
              <w:rPr>
                <w:rFonts w:ascii="宋体"/>
                <w:szCs w:val="21"/>
              </w:rPr>
            </w:pPr>
            <w:r>
              <w:rPr>
                <w:rFonts w:ascii="宋体" w:hAnsi="宋体"/>
                <w:szCs w:val="21"/>
              </w:rPr>
              <w:t>2-1</w:t>
            </w:r>
          </w:p>
        </w:tc>
        <w:tc>
          <w:tcPr>
            <w:tcW w:w="567" w:type="dxa"/>
            <w:vMerge w:val="restart"/>
            <w:noWrap w:val="0"/>
            <w:vAlign w:val="center"/>
          </w:tcPr>
          <w:p>
            <w:pPr>
              <w:jc w:val="center"/>
              <w:rPr>
                <w:rFonts w:ascii="宋体"/>
                <w:szCs w:val="21"/>
              </w:rPr>
            </w:pPr>
            <w:r>
              <w:rPr>
                <w:rFonts w:hint="eastAsia" w:ascii="宋体" w:hAnsi="宋体"/>
                <w:szCs w:val="21"/>
              </w:rPr>
              <w:t>市场能力</w:t>
            </w:r>
          </w:p>
        </w:tc>
        <w:tc>
          <w:tcPr>
            <w:tcW w:w="6521" w:type="dxa"/>
            <w:tcBorders>
              <w:top w:val="single" w:color="auto" w:sz="4" w:space="0"/>
              <w:right w:val="single" w:color="auto" w:sz="4" w:space="0"/>
            </w:tcBorders>
            <w:noWrap w:val="0"/>
            <w:vAlign w:val="center"/>
          </w:tcPr>
          <w:p>
            <w:pPr>
              <w:rPr>
                <w:rFonts w:ascii="宋体"/>
                <w:szCs w:val="21"/>
              </w:rPr>
            </w:pPr>
            <w:r>
              <w:rPr>
                <w:rFonts w:hint="eastAsia" w:ascii="宋体" w:hAnsi="宋体"/>
                <w:szCs w:val="21"/>
              </w:rPr>
              <w:t>在常德市行政区域内承接的已取得施工许可证工程的合同总价在</w:t>
            </w:r>
            <w:r>
              <w:rPr>
                <w:rFonts w:ascii="宋体" w:hAnsi="宋体"/>
                <w:szCs w:val="21"/>
              </w:rPr>
              <w:t>200</w:t>
            </w:r>
            <w:r>
              <w:rPr>
                <w:rFonts w:hint="eastAsia" w:ascii="宋体" w:hAnsi="宋体"/>
                <w:szCs w:val="21"/>
              </w:rPr>
              <w:t>万元以上（含</w:t>
            </w:r>
            <w:r>
              <w:rPr>
                <w:rFonts w:ascii="宋体" w:hAnsi="宋体"/>
                <w:szCs w:val="21"/>
              </w:rPr>
              <w:t>200</w:t>
            </w:r>
            <w:r>
              <w:rPr>
                <w:rFonts w:hint="eastAsia" w:ascii="宋体" w:hAnsi="宋体"/>
                <w:szCs w:val="21"/>
              </w:rPr>
              <w:t>万元）的器材租赁业务</w:t>
            </w:r>
          </w:p>
        </w:tc>
        <w:tc>
          <w:tcPr>
            <w:tcW w:w="2987" w:type="dxa"/>
            <w:tcBorders>
              <w:left w:val="single" w:color="auto" w:sz="4" w:space="0"/>
            </w:tcBorders>
            <w:noWrap w:val="0"/>
            <w:vAlign w:val="center"/>
          </w:tcPr>
          <w:p>
            <w:pPr>
              <w:jc w:val="center"/>
              <w:rPr>
                <w:rFonts w:ascii="宋体"/>
                <w:szCs w:val="21"/>
              </w:rPr>
            </w:pPr>
            <w:r>
              <w:rPr>
                <w:rFonts w:hint="eastAsia" w:ascii="宋体" w:hAnsi="宋体"/>
                <w:szCs w:val="21"/>
              </w:rPr>
              <w:t>每个项目加</w:t>
            </w:r>
            <w:r>
              <w:rPr>
                <w:rFonts w:ascii="宋体" w:hAnsi="宋体"/>
                <w:szCs w:val="21"/>
              </w:rPr>
              <w:t xml:space="preserve">3 </w:t>
            </w:r>
            <w:r>
              <w:rPr>
                <w:rFonts w:hint="eastAsia" w:ascii="宋体" w:hAnsi="宋体"/>
                <w:szCs w:val="21"/>
              </w:rPr>
              <w:t>分</w:t>
            </w:r>
          </w:p>
        </w:tc>
        <w:tc>
          <w:tcPr>
            <w:tcW w:w="1278" w:type="dxa"/>
            <w:vMerge w:val="restart"/>
            <w:tcBorders>
              <w:bottom w:val="single" w:color="auto" w:sz="18" w:space="0"/>
            </w:tcBorders>
            <w:noWrap w:val="0"/>
            <w:vAlign w:val="center"/>
          </w:tcPr>
          <w:p>
            <w:pPr>
              <w:jc w:val="center"/>
              <w:rPr>
                <w:rFonts w:ascii="宋体"/>
                <w:szCs w:val="21"/>
              </w:rPr>
            </w:pPr>
            <w:r>
              <w:rPr>
                <w:rFonts w:ascii="宋体" w:hAnsi="宋体"/>
                <w:szCs w:val="21"/>
              </w:rPr>
              <w:t>1</w:t>
            </w:r>
            <w:r>
              <w:rPr>
                <w:rFonts w:hint="eastAsia" w:ascii="宋体" w:hAnsi="宋体"/>
                <w:szCs w:val="21"/>
              </w:rPr>
              <w:t>年</w:t>
            </w:r>
          </w:p>
          <w:p>
            <w:pPr>
              <w:jc w:val="center"/>
              <w:rPr>
                <w:rFonts w:ascii="宋体"/>
                <w:szCs w:val="21"/>
              </w:rPr>
            </w:pPr>
            <w:r>
              <w:rPr>
                <w:rFonts w:hint="eastAsia" w:ascii="宋体" w:hAnsi="宋体"/>
                <w:szCs w:val="21"/>
              </w:rPr>
              <w:t>（以合同签署日期</w:t>
            </w:r>
          </w:p>
          <w:p>
            <w:pPr>
              <w:jc w:val="center"/>
              <w:rPr>
                <w:rFonts w:ascii="宋体"/>
                <w:szCs w:val="21"/>
              </w:rPr>
            </w:pPr>
            <w:r>
              <w:rPr>
                <w:rFonts w:hint="eastAsia" w:ascii="宋体" w:hAnsi="宋体"/>
                <w:szCs w:val="21"/>
              </w:rPr>
              <w:t>为准）</w:t>
            </w:r>
          </w:p>
        </w:tc>
        <w:tc>
          <w:tcPr>
            <w:tcW w:w="1262" w:type="dxa"/>
            <w:vMerge w:val="restart"/>
            <w:tcBorders>
              <w:bottom w:val="single" w:color="auto" w:sz="18" w:space="0"/>
              <w:right w:val="single" w:color="auto" w:sz="4" w:space="0"/>
            </w:tcBorders>
            <w:noWrap w:val="0"/>
            <w:vAlign w:val="center"/>
          </w:tcPr>
          <w:p>
            <w:pPr>
              <w:spacing w:line="240" w:lineRule="exact"/>
              <w:jc w:val="center"/>
              <w:rPr>
                <w:rFonts w:ascii="宋体"/>
                <w:szCs w:val="21"/>
              </w:rPr>
            </w:pPr>
            <w:r>
              <w:rPr>
                <w:rFonts w:hint="eastAsia" w:ascii="宋体" w:hAnsi="宋体"/>
                <w:szCs w:val="21"/>
              </w:rPr>
              <w:t>租赁合同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077" w:hRule="atLeast"/>
          <w:jc w:val="center"/>
        </w:trPr>
        <w:tc>
          <w:tcPr>
            <w:tcW w:w="827" w:type="dxa"/>
            <w:vMerge w:val="continue"/>
            <w:tcBorders>
              <w:left w:val="single" w:color="auto" w:sz="4" w:space="0"/>
              <w:bottom w:val="single" w:color="auto" w:sz="18" w:space="0"/>
            </w:tcBorders>
            <w:noWrap w:val="0"/>
            <w:vAlign w:val="center"/>
          </w:tcPr>
          <w:p>
            <w:pPr>
              <w:widowControl/>
              <w:jc w:val="left"/>
              <w:rPr>
                <w:rFonts w:ascii="宋体"/>
                <w:szCs w:val="21"/>
              </w:rPr>
            </w:pPr>
          </w:p>
        </w:tc>
        <w:tc>
          <w:tcPr>
            <w:tcW w:w="905" w:type="dxa"/>
            <w:noWrap w:val="0"/>
            <w:vAlign w:val="center"/>
          </w:tcPr>
          <w:p>
            <w:pPr>
              <w:jc w:val="center"/>
              <w:rPr>
                <w:rFonts w:ascii="宋体"/>
                <w:szCs w:val="21"/>
              </w:rPr>
            </w:pPr>
            <w:r>
              <w:rPr>
                <w:rFonts w:ascii="宋体" w:hAnsi="宋体"/>
                <w:szCs w:val="21"/>
              </w:rPr>
              <w:t>2-2</w:t>
            </w:r>
          </w:p>
        </w:tc>
        <w:tc>
          <w:tcPr>
            <w:tcW w:w="567" w:type="dxa"/>
            <w:vMerge w:val="continue"/>
            <w:noWrap w:val="0"/>
            <w:vAlign w:val="center"/>
          </w:tcPr>
          <w:p>
            <w:pPr>
              <w:widowControl/>
              <w:jc w:val="left"/>
              <w:rPr>
                <w:rFonts w:ascii="宋体"/>
                <w:szCs w:val="21"/>
              </w:rPr>
            </w:pPr>
          </w:p>
        </w:tc>
        <w:tc>
          <w:tcPr>
            <w:tcW w:w="6521" w:type="dxa"/>
            <w:noWrap w:val="0"/>
            <w:vAlign w:val="center"/>
          </w:tcPr>
          <w:p>
            <w:pPr>
              <w:rPr>
                <w:rFonts w:ascii="宋体"/>
                <w:szCs w:val="21"/>
              </w:rPr>
            </w:pPr>
            <w:r>
              <w:rPr>
                <w:rFonts w:hint="eastAsia" w:ascii="宋体" w:hAnsi="宋体"/>
                <w:szCs w:val="21"/>
              </w:rPr>
              <w:t>在常德市行政区域内承接的已取得施工许可证工程的合同总价在</w:t>
            </w:r>
            <w:r>
              <w:rPr>
                <w:rFonts w:ascii="宋体" w:hAnsi="宋体"/>
                <w:szCs w:val="21"/>
              </w:rPr>
              <w:t>100</w:t>
            </w:r>
            <w:r>
              <w:rPr>
                <w:rFonts w:hint="eastAsia" w:ascii="宋体" w:hAnsi="宋体"/>
                <w:szCs w:val="21"/>
              </w:rPr>
              <w:t>～</w:t>
            </w:r>
            <w:r>
              <w:rPr>
                <w:rFonts w:ascii="宋体" w:hAnsi="宋体"/>
                <w:szCs w:val="21"/>
              </w:rPr>
              <w:t>200</w:t>
            </w:r>
            <w:r>
              <w:rPr>
                <w:rFonts w:hint="eastAsia" w:ascii="宋体" w:hAnsi="宋体"/>
                <w:szCs w:val="21"/>
              </w:rPr>
              <w:t>万元以内（含</w:t>
            </w:r>
            <w:r>
              <w:rPr>
                <w:rFonts w:ascii="宋体" w:hAnsi="宋体"/>
                <w:szCs w:val="21"/>
              </w:rPr>
              <w:t>100</w:t>
            </w:r>
            <w:r>
              <w:rPr>
                <w:rFonts w:hint="eastAsia" w:ascii="宋体" w:hAnsi="宋体"/>
                <w:szCs w:val="21"/>
              </w:rPr>
              <w:t>万元）的器材租赁业务</w:t>
            </w:r>
          </w:p>
        </w:tc>
        <w:tc>
          <w:tcPr>
            <w:tcW w:w="2987" w:type="dxa"/>
            <w:noWrap w:val="0"/>
            <w:vAlign w:val="center"/>
          </w:tcPr>
          <w:p>
            <w:pPr>
              <w:jc w:val="center"/>
              <w:rPr>
                <w:rFonts w:ascii="宋体"/>
                <w:szCs w:val="21"/>
              </w:rPr>
            </w:pPr>
            <w:r>
              <w:rPr>
                <w:rFonts w:hint="eastAsia" w:ascii="宋体" w:hAnsi="宋体"/>
                <w:szCs w:val="21"/>
              </w:rPr>
              <w:t>每个项目加</w:t>
            </w:r>
            <w:r>
              <w:rPr>
                <w:rFonts w:ascii="宋体" w:hAnsi="宋体"/>
                <w:szCs w:val="21"/>
              </w:rPr>
              <w:t xml:space="preserve">2 </w:t>
            </w:r>
            <w:r>
              <w:rPr>
                <w:rFonts w:hint="eastAsia" w:ascii="宋体" w:hAnsi="宋体"/>
                <w:szCs w:val="21"/>
              </w:rPr>
              <w:t>分</w:t>
            </w:r>
          </w:p>
        </w:tc>
        <w:tc>
          <w:tcPr>
            <w:tcW w:w="1278" w:type="dxa"/>
            <w:vMerge w:val="continue"/>
            <w:tcBorders>
              <w:bottom w:val="single" w:color="auto" w:sz="18" w:space="0"/>
            </w:tcBorders>
            <w:noWrap w:val="0"/>
            <w:vAlign w:val="center"/>
          </w:tcPr>
          <w:p>
            <w:pPr>
              <w:widowControl/>
              <w:jc w:val="left"/>
              <w:rPr>
                <w:rFonts w:ascii="宋体"/>
                <w:szCs w:val="21"/>
              </w:rPr>
            </w:pPr>
          </w:p>
        </w:tc>
        <w:tc>
          <w:tcPr>
            <w:tcW w:w="1262" w:type="dxa"/>
            <w:vMerge w:val="continue"/>
            <w:tcBorders>
              <w:bottom w:val="single" w:color="auto" w:sz="18" w:space="0"/>
              <w:right w:val="single" w:color="auto" w:sz="4" w:space="0"/>
            </w:tcBorders>
            <w:noWrap w:val="0"/>
            <w:vAlign w:val="center"/>
          </w:tcPr>
          <w:p>
            <w:pPr>
              <w:widowControl/>
              <w:jc w:val="left"/>
              <w:rPr>
                <w:rFonts w:asci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097" w:hRule="atLeast"/>
          <w:jc w:val="center"/>
        </w:trPr>
        <w:tc>
          <w:tcPr>
            <w:tcW w:w="827" w:type="dxa"/>
            <w:vMerge w:val="continue"/>
            <w:tcBorders>
              <w:left w:val="single" w:color="auto" w:sz="4" w:space="0"/>
              <w:bottom w:val="single" w:color="auto" w:sz="4" w:space="0"/>
            </w:tcBorders>
            <w:noWrap w:val="0"/>
            <w:vAlign w:val="center"/>
          </w:tcPr>
          <w:p>
            <w:pPr>
              <w:widowControl/>
              <w:jc w:val="left"/>
              <w:rPr>
                <w:rFonts w:ascii="宋体"/>
                <w:szCs w:val="21"/>
              </w:rPr>
            </w:pPr>
          </w:p>
        </w:tc>
        <w:tc>
          <w:tcPr>
            <w:tcW w:w="905" w:type="dxa"/>
            <w:tcBorders>
              <w:bottom w:val="single" w:color="auto" w:sz="4" w:space="0"/>
            </w:tcBorders>
            <w:noWrap w:val="0"/>
            <w:vAlign w:val="center"/>
          </w:tcPr>
          <w:p>
            <w:pPr>
              <w:jc w:val="center"/>
              <w:rPr>
                <w:rFonts w:ascii="宋体"/>
                <w:szCs w:val="21"/>
              </w:rPr>
            </w:pPr>
            <w:r>
              <w:rPr>
                <w:rFonts w:ascii="宋体" w:hAnsi="宋体"/>
                <w:szCs w:val="21"/>
              </w:rPr>
              <w:t>2-3</w:t>
            </w:r>
          </w:p>
        </w:tc>
        <w:tc>
          <w:tcPr>
            <w:tcW w:w="567" w:type="dxa"/>
            <w:vMerge w:val="continue"/>
            <w:tcBorders>
              <w:bottom w:val="single" w:color="auto" w:sz="4" w:space="0"/>
            </w:tcBorders>
            <w:noWrap w:val="0"/>
            <w:vAlign w:val="center"/>
          </w:tcPr>
          <w:p>
            <w:pPr>
              <w:widowControl/>
              <w:jc w:val="left"/>
              <w:rPr>
                <w:rFonts w:ascii="宋体"/>
                <w:szCs w:val="21"/>
              </w:rPr>
            </w:pPr>
          </w:p>
        </w:tc>
        <w:tc>
          <w:tcPr>
            <w:tcW w:w="6521" w:type="dxa"/>
            <w:tcBorders>
              <w:bottom w:val="single" w:color="auto" w:sz="4" w:space="0"/>
            </w:tcBorders>
            <w:noWrap w:val="0"/>
            <w:vAlign w:val="center"/>
          </w:tcPr>
          <w:p>
            <w:pPr>
              <w:rPr>
                <w:rFonts w:ascii="宋体"/>
                <w:szCs w:val="21"/>
              </w:rPr>
            </w:pPr>
            <w:r>
              <w:rPr>
                <w:rFonts w:hint="eastAsia" w:ascii="宋体" w:hAnsi="宋体"/>
                <w:szCs w:val="21"/>
              </w:rPr>
              <w:t>在常德市行政区域内承接的已取得施工许可证工程的合同总价在</w:t>
            </w:r>
            <w:r>
              <w:rPr>
                <w:rFonts w:ascii="宋体" w:hAnsi="宋体"/>
                <w:szCs w:val="21"/>
              </w:rPr>
              <w:t>50</w:t>
            </w:r>
            <w:r>
              <w:rPr>
                <w:rFonts w:hint="eastAsia" w:ascii="宋体" w:hAnsi="宋体"/>
                <w:szCs w:val="21"/>
              </w:rPr>
              <w:t>～</w:t>
            </w:r>
            <w:r>
              <w:rPr>
                <w:rFonts w:ascii="宋体" w:hAnsi="宋体"/>
                <w:szCs w:val="21"/>
              </w:rPr>
              <w:t>100</w:t>
            </w:r>
            <w:r>
              <w:rPr>
                <w:rFonts w:hint="eastAsia" w:ascii="宋体" w:hAnsi="宋体"/>
                <w:szCs w:val="21"/>
              </w:rPr>
              <w:t>万元以内（含</w:t>
            </w:r>
            <w:r>
              <w:rPr>
                <w:rFonts w:ascii="宋体" w:hAnsi="宋体"/>
                <w:szCs w:val="21"/>
              </w:rPr>
              <w:t>50</w:t>
            </w:r>
            <w:r>
              <w:rPr>
                <w:rFonts w:hint="eastAsia" w:ascii="宋体" w:hAnsi="宋体"/>
                <w:szCs w:val="21"/>
              </w:rPr>
              <w:t>万元）的器材租赁业务</w:t>
            </w:r>
          </w:p>
        </w:tc>
        <w:tc>
          <w:tcPr>
            <w:tcW w:w="2987" w:type="dxa"/>
            <w:tcBorders>
              <w:bottom w:val="single" w:color="auto" w:sz="4" w:space="0"/>
            </w:tcBorders>
            <w:noWrap w:val="0"/>
            <w:vAlign w:val="center"/>
          </w:tcPr>
          <w:p>
            <w:pPr>
              <w:jc w:val="center"/>
              <w:rPr>
                <w:rFonts w:ascii="宋体"/>
                <w:szCs w:val="21"/>
              </w:rPr>
            </w:pPr>
            <w:r>
              <w:rPr>
                <w:rFonts w:hint="eastAsia" w:ascii="宋体" w:hAnsi="宋体"/>
                <w:szCs w:val="21"/>
              </w:rPr>
              <w:t>每个项目加</w:t>
            </w:r>
            <w:r>
              <w:rPr>
                <w:rFonts w:ascii="宋体" w:hAnsi="宋体"/>
                <w:szCs w:val="21"/>
              </w:rPr>
              <w:t xml:space="preserve">1 </w:t>
            </w:r>
            <w:r>
              <w:rPr>
                <w:rFonts w:hint="eastAsia" w:ascii="宋体" w:hAnsi="宋体"/>
                <w:szCs w:val="21"/>
              </w:rPr>
              <w:t>分</w:t>
            </w:r>
          </w:p>
        </w:tc>
        <w:tc>
          <w:tcPr>
            <w:tcW w:w="1278" w:type="dxa"/>
            <w:vMerge w:val="continue"/>
            <w:tcBorders>
              <w:bottom w:val="single" w:color="auto" w:sz="4" w:space="0"/>
            </w:tcBorders>
            <w:noWrap w:val="0"/>
            <w:vAlign w:val="center"/>
          </w:tcPr>
          <w:p>
            <w:pPr>
              <w:widowControl/>
              <w:jc w:val="left"/>
              <w:rPr>
                <w:rFonts w:ascii="宋体"/>
                <w:szCs w:val="21"/>
              </w:rPr>
            </w:pPr>
          </w:p>
        </w:tc>
        <w:tc>
          <w:tcPr>
            <w:tcW w:w="1262" w:type="dxa"/>
            <w:vMerge w:val="continue"/>
            <w:tcBorders>
              <w:bottom w:val="single" w:color="auto" w:sz="4" w:space="0"/>
              <w:right w:val="single" w:color="auto" w:sz="4" w:space="0"/>
            </w:tcBorders>
            <w:noWrap w:val="0"/>
            <w:vAlign w:val="center"/>
          </w:tcPr>
          <w:p>
            <w:pPr>
              <w:widowControl/>
              <w:jc w:val="left"/>
              <w:rPr>
                <w:rFonts w:ascii="宋体"/>
                <w:szCs w:val="21"/>
              </w:rPr>
            </w:pPr>
          </w:p>
        </w:tc>
      </w:tr>
    </w:tbl>
    <w:p>
      <w:pPr>
        <w:jc w:val="center"/>
        <w:rPr>
          <w:rFonts w:ascii="宋体"/>
          <w:color w:val="C00000"/>
          <w:sz w:val="18"/>
          <w:szCs w:val="18"/>
        </w:rPr>
      </w:pPr>
    </w:p>
    <w:p>
      <w:pPr>
        <w:jc w:val="center"/>
        <w:rPr>
          <w:rFonts w:ascii="宋体"/>
          <w:color w:val="C00000"/>
          <w:sz w:val="18"/>
          <w:szCs w:val="18"/>
        </w:rPr>
      </w:pPr>
      <w:r>
        <w:rPr>
          <w:rFonts w:ascii="宋体"/>
          <w:color w:val="C00000"/>
          <w:sz w:val="18"/>
          <w:szCs w:val="18"/>
        </w:rPr>
        <w:br w:type="page"/>
      </w:r>
    </w:p>
    <w:p>
      <w:pPr>
        <w:jc w:val="center"/>
        <w:rPr>
          <w:rFonts w:ascii="宋体"/>
          <w:color w:val="C00000"/>
          <w:sz w:val="18"/>
          <w:szCs w:val="18"/>
        </w:rPr>
      </w:pPr>
    </w:p>
    <w:p>
      <w:pPr>
        <w:jc w:val="center"/>
        <w:rPr>
          <w:rFonts w:ascii="宋体"/>
          <w:color w:val="C00000"/>
          <w:sz w:val="18"/>
          <w:szCs w:val="18"/>
        </w:rPr>
      </w:pPr>
    </w:p>
    <w:p>
      <w:pPr>
        <w:jc w:val="center"/>
        <w:rPr>
          <w:rFonts w:ascii="宋体"/>
          <w:b/>
          <w:sz w:val="32"/>
          <w:szCs w:val="32"/>
        </w:rPr>
      </w:pPr>
      <w:r>
        <w:rPr>
          <w:rFonts w:hint="eastAsia" w:ascii="宋体" w:hAnsi="宋体"/>
          <w:b/>
          <w:sz w:val="32"/>
          <w:szCs w:val="32"/>
        </w:rPr>
        <w:t>常德市钢管、扣件租赁企业</w:t>
      </w:r>
      <w:r>
        <w:rPr>
          <w:rFonts w:hint="eastAsia"/>
          <w:b/>
          <w:bCs/>
          <w:sz w:val="32"/>
        </w:rPr>
        <w:t>及执（从）业人员</w:t>
      </w:r>
      <w:r>
        <w:rPr>
          <w:rFonts w:hint="eastAsia" w:ascii="宋体" w:hAnsi="宋体"/>
          <w:b/>
          <w:sz w:val="32"/>
          <w:szCs w:val="32"/>
        </w:rPr>
        <w:t>信用信息管理（良好信用信息）评价标准（</w:t>
      </w:r>
      <w:r>
        <w:rPr>
          <w:rFonts w:ascii="宋体" w:hAnsi="宋体"/>
          <w:b/>
          <w:sz w:val="32"/>
          <w:szCs w:val="32"/>
        </w:rPr>
        <w:t>BL</w:t>
      </w:r>
      <w:r>
        <w:rPr>
          <w:rFonts w:hint="eastAsia" w:ascii="宋体" w:hAnsi="宋体"/>
          <w:b/>
          <w:sz w:val="32"/>
          <w:szCs w:val="32"/>
        </w:rPr>
        <w:t>）</w:t>
      </w:r>
    </w:p>
    <w:tbl>
      <w:tblPr>
        <w:tblStyle w:val="2"/>
        <w:tblW w:w="14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51"/>
        <w:gridCol w:w="567"/>
        <w:gridCol w:w="2126"/>
        <w:gridCol w:w="3827"/>
        <w:gridCol w:w="3260"/>
        <w:gridCol w:w="210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noWrap w:val="0"/>
            <w:vAlign w:val="center"/>
          </w:tcPr>
          <w:p>
            <w:pPr>
              <w:jc w:val="center"/>
              <w:rPr>
                <w:rFonts w:ascii="宋体"/>
                <w:szCs w:val="21"/>
              </w:rPr>
            </w:pPr>
            <w:r>
              <w:rPr>
                <w:rFonts w:hint="eastAsia" w:ascii="宋体" w:hAnsi="宋体"/>
                <w:szCs w:val="21"/>
              </w:rPr>
              <w:t>序号</w:t>
            </w:r>
          </w:p>
        </w:tc>
        <w:tc>
          <w:tcPr>
            <w:tcW w:w="851" w:type="dxa"/>
            <w:noWrap w:val="0"/>
            <w:vAlign w:val="center"/>
          </w:tcPr>
          <w:p>
            <w:pPr>
              <w:jc w:val="center"/>
              <w:rPr>
                <w:rFonts w:ascii="宋体"/>
                <w:szCs w:val="21"/>
              </w:rPr>
            </w:pPr>
            <w:r>
              <w:rPr>
                <w:rFonts w:hint="eastAsia" w:ascii="宋体" w:hAnsi="宋体"/>
                <w:szCs w:val="21"/>
              </w:rPr>
              <w:t>子序号</w:t>
            </w:r>
          </w:p>
        </w:tc>
        <w:tc>
          <w:tcPr>
            <w:tcW w:w="567" w:type="dxa"/>
            <w:noWrap w:val="0"/>
            <w:vAlign w:val="center"/>
          </w:tcPr>
          <w:p>
            <w:pPr>
              <w:jc w:val="center"/>
              <w:rPr>
                <w:rFonts w:ascii="宋体"/>
                <w:szCs w:val="21"/>
              </w:rPr>
            </w:pPr>
            <w:r>
              <w:rPr>
                <w:rFonts w:hint="eastAsia" w:ascii="宋体" w:hAnsi="宋体"/>
                <w:szCs w:val="21"/>
              </w:rPr>
              <w:t>项目</w:t>
            </w:r>
          </w:p>
        </w:tc>
        <w:tc>
          <w:tcPr>
            <w:tcW w:w="5953" w:type="dxa"/>
            <w:gridSpan w:val="2"/>
            <w:noWrap w:val="0"/>
            <w:vAlign w:val="center"/>
          </w:tcPr>
          <w:p>
            <w:pPr>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价</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c>
          <w:tcPr>
            <w:tcW w:w="3260" w:type="dxa"/>
            <w:noWrap w:val="0"/>
            <w:vAlign w:val="center"/>
          </w:tcPr>
          <w:p>
            <w:pPr>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价</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数</w:t>
            </w:r>
          </w:p>
        </w:tc>
        <w:tc>
          <w:tcPr>
            <w:tcW w:w="2106" w:type="dxa"/>
            <w:noWrap w:val="0"/>
            <w:vAlign w:val="center"/>
          </w:tcPr>
          <w:p>
            <w:pPr>
              <w:jc w:val="center"/>
              <w:rPr>
                <w:rFonts w:ascii="宋体"/>
                <w:szCs w:val="21"/>
              </w:rPr>
            </w:pPr>
            <w:r>
              <w:rPr>
                <w:rFonts w:hint="eastAsia" w:ascii="宋体" w:hAnsi="宋体"/>
                <w:szCs w:val="21"/>
              </w:rPr>
              <w:t>有效期</w:t>
            </w:r>
          </w:p>
        </w:tc>
        <w:tc>
          <w:tcPr>
            <w:tcW w:w="1129" w:type="dxa"/>
            <w:noWrap w:val="0"/>
            <w:vAlign w:val="center"/>
          </w:tcPr>
          <w:p>
            <w:pPr>
              <w:jc w:val="center"/>
              <w:rPr>
                <w:rFonts w:ascii="宋体"/>
                <w:szCs w:val="21"/>
              </w:rPr>
            </w:pPr>
            <w:r>
              <w:rPr>
                <w:rFonts w:hint="eastAsia" w:ascii="宋体" w:hAnsi="宋体"/>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14" w:type="dxa"/>
            <w:vMerge w:val="restart"/>
            <w:noWrap w:val="0"/>
            <w:vAlign w:val="center"/>
          </w:tcPr>
          <w:p>
            <w:pPr>
              <w:jc w:val="center"/>
              <w:rPr>
                <w:rFonts w:ascii="宋体"/>
                <w:szCs w:val="21"/>
              </w:rPr>
            </w:pPr>
            <w:r>
              <w:rPr>
                <w:rFonts w:ascii="宋体" w:hAnsi="宋体"/>
                <w:szCs w:val="21"/>
              </w:rPr>
              <w:t>BL-1</w:t>
            </w:r>
          </w:p>
        </w:tc>
        <w:tc>
          <w:tcPr>
            <w:tcW w:w="851" w:type="dxa"/>
            <w:noWrap w:val="0"/>
            <w:vAlign w:val="center"/>
          </w:tcPr>
          <w:p>
            <w:pPr>
              <w:jc w:val="center"/>
              <w:rPr>
                <w:rFonts w:ascii="宋体"/>
                <w:szCs w:val="21"/>
              </w:rPr>
            </w:pPr>
            <w:r>
              <w:rPr>
                <w:rFonts w:ascii="宋体" w:hAnsi="宋体"/>
                <w:szCs w:val="21"/>
              </w:rPr>
              <w:t>1-1</w:t>
            </w:r>
          </w:p>
        </w:tc>
        <w:tc>
          <w:tcPr>
            <w:tcW w:w="567" w:type="dxa"/>
            <w:vMerge w:val="restart"/>
            <w:noWrap w:val="0"/>
            <w:vAlign w:val="center"/>
          </w:tcPr>
          <w:p>
            <w:pPr>
              <w:jc w:val="center"/>
              <w:rPr>
                <w:rFonts w:ascii="宋体"/>
                <w:szCs w:val="21"/>
              </w:rPr>
            </w:pPr>
            <w:r>
              <w:rPr>
                <w:rFonts w:hint="eastAsia" w:ascii="宋体" w:hAnsi="宋体"/>
                <w:szCs w:val="21"/>
              </w:rPr>
              <w:t>通</w:t>
            </w:r>
          </w:p>
          <w:p>
            <w:pPr>
              <w:jc w:val="center"/>
              <w:rPr>
                <w:rFonts w:ascii="宋体"/>
                <w:szCs w:val="21"/>
              </w:rPr>
            </w:pPr>
            <w:r>
              <w:rPr>
                <w:rFonts w:hint="eastAsia" w:ascii="宋体" w:hAnsi="宋体"/>
                <w:szCs w:val="21"/>
              </w:rPr>
              <w:t>报</w:t>
            </w:r>
          </w:p>
          <w:p>
            <w:pPr>
              <w:jc w:val="center"/>
              <w:rPr>
                <w:rFonts w:ascii="宋体"/>
                <w:szCs w:val="21"/>
              </w:rPr>
            </w:pPr>
            <w:r>
              <w:rPr>
                <w:rFonts w:hint="eastAsia" w:ascii="宋体" w:hAnsi="宋体"/>
                <w:szCs w:val="21"/>
              </w:rPr>
              <w:t>表</w:t>
            </w:r>
          </w:p>
          <w:p>
            <w:pPr>
              <w:jc w:val="center"/>
              <w:rPr>
                <w:rFonts w:ascii="宋体"/>
                <w:szCs w:val="21"/>
              </w:rPr>
            </w:pPr>
            <w:r>
              <w:rPr>
                <w:rFonts w:hint="eastAsia" w:ascii="宋体" w:hAnsi="宋体"/>
                <w:szCs w:val="21"/>
              </w:rPr>
              <w:t>扬</w:t>
            </w:r>
          </w:p>
        </w:tc>
        <w:tc>
          <w:tcPr>
            <w:tcW w:w="2126" w:type="dxa"/>
            <w:noWrap w:val="0"/>
            <w:vAlign w:val="center"/>
          </w:tcPr>
          <w:p>
            <w:pPr>
              <w:ind w:right="-34" w:rightChars="-16"/>
              <w:jc w:val="center"/>
              <w:rPr>
                <w:rFonts w:ascii="宋体"/>
                <w:szCs w:val="21"/>
              </w:rPr>
            </w:pPr>
            <w:r>
              <w:rPr>
                <w:rFonts w:hint="eastAsia" w:ascii="宋体" w:hAnsi="宋体"/>
                <w:szCs w:val="21"/>
              </w:rPr>
              <w:t>国家级</w:t>
            </w:r>
          </w:p>
        </w:tc>
        <w:tc>
          <w:tcPr>
            <w:tcW w:w="3827" w:type="dxa"/>
            <w:noWrap w:val="0"/>
            <w:vAlign w:val="center"/>
          </w:tcPr>
          <w:p>
            <w:pPr>
              <w:rPr>
                <w:rFonts w:ascii="宋体"/>
                <w:szCs w:val="21"/>
              </w:rPr>
            </w:pPr>
            <w:r>
              <w:rPr>
                <w:rFonts w:hint="eastAsia" w:ascii="宋体" w:hAnsi="宋体"/>
                <w:szCs w:val="21"/>
              </w:rPr>
              <w:t>住建部通报表扬</w:t>
            </w:r>
          </w:p>
        </w:tc>
        <w:tc>
          <w:tcPr>
            <w:tcW w:w="3260" w:type="dxa"/>
            <w:noWrap w:val="0"/>
            <w:vAlign w:val="center"/>
          </w:tcPr>
          <w:p>
            <w:pPr>
              <w:jc w:val="center"/>
              <w:rPr>
                <w:rFonts w:ascii="宋体"/>
                <w:szCs w:val="21"/>
              </w:rPr>
            </w:pPr>
            <w:r>
              <w:rPr>
                <w:rFonts w:hint="eastAsia" w:ascii="宋体" w:hAnsi="宋体"/>
                <w:szCs w:val="21"/>
              </w:rPr>
              <w:t>加</w:t>
            </w:r>
            <w:r>
              <w:rPr>
                <w:rFonts w:ascii="宋体" w:hAnsi="宋体"/>
                <w:szCs w:val="21"/>
              </w:rPr>
              <w:t xml:space="preserve"> 5  </w:t>
            </w:r>
            <w:r>
              <w:rPr>
                <w:rFonts w:hint="eastAsia" w:ascii="宋体" w:hAnsi="宋体"/>
                <w:szCs w:val="21"/>
              </w:rPr>
              <w:t>分</w:t>
            </w:r>
          </w:p>
        </w:tc>
        <w:tc>
          <w:tcPr>
            <w:tcW w:w="2106" w:type="dxa"/>
            <w:vMerge w:val="restart"/>
            <w:noWrap w:val="0"/>
            <w:vAlign w:val="center"/>
          </w:tcPr>
          <w:p>
            <w:pPr>
              <w:spacing w:line="240" w:lineRule="exact"/>
              <w:jc w:val="center"/>
              <w:rPr>
                <w:rFonts w:ascii="宋体"/>
                <w:szCs w:val="21"/>
              </w:rPr>
            </w:pPr>
            <w:r>
              <w:rPr>
                <w:rFonts w:ascii="宋体" w:hAnsi="宋体"/>
                <w:szCs w:val="21"/>
              </w:rPr>
              <w:t>2</w:t>
            </w:r>
            <w:r>
              <w:rPr>
                <w:rFonts w:hint="eastAsia" w:ascii="宋体" w:hAnsi="宋体"/>
                <w:szCs w:val="21"/>
              </w:rPr>
              <w:t>年</w:t>
            </w:r>
          </w:p>
          <w:p>
            <w:pPr>
              <w:spacing w:line="240" w:lineRule="exact"/>
              <w:jc w:val="center"/>
              <w:rPr>
                <w:rFonts w:ascii="宋体"/>
                <w:szCs w:val="21"/>
              </w:rPr>
            </w:pPr>
            <w:r>
              <w:rPr>
                <w:rFonts w:hint="eastAsia" w:ascii="宋体" w:hAnsi="宋体"/>
                <w:szCs w:val="21"/>
              </w:rPr>
              <w:t>（从通报表扬文件发出之日起计算）</w:t>
            </w:r>
          </w:p>
        </w:tc>
        <w:tc>
          <w:tcPr>
            <w:tcW w:w="1129" w:type="dxa"/>
            <w:vMerge w:val="restart"/>
            <w:noWrap w:val="0"/>
            <w:vAlign w:val="center"/>
          </w:tcPr>
          <w:p>
            <w:pPr>
              <w:jc w:val="center"/>
              <w:rPr>
                <w:rFonts w:ascii="宋体"/>
                <w:szCs w:val="21"/>
              </w:rPr>
            </w:pPr>
            <w:r>
              <w:rPr>
                <w:rFonts w:hint="eastAsia" w:ascii="宋体" w:hAnsi="宋体"/>
                <w:szCs w:val="21"/>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4" w:type="dxa"/>
            <w:vMerge w:val="continue"/>
            <w:noWrap w:val="0"/>
            <w:vAlign w:val="center"/>
          </w:tcPr>
          <w:p>
            <w:pPr>
              <w:widowControl/>
              <w:jc w:val="left"/>
              <w:rPr>
                <w:rFonts w:ascii="宋体"/>
                <w:szCs w:val="21"/>
              </w:rPr>
            </w:pPr>
          </w:p>
        </w:tc>
        <w:tc>
          <w:tcPr>
            <w:tcW w:w="851" w:type="dxa"/>
            <w:noWrap w:val="0"/>
            <w:vAlign w:val="center"/>
          </w:tcPr>
          <w:p>
            <w:pPr>
              <w:jc w:val="center"/>
              <w:rPr>
                <w:rFonts w:ascii="宋体"/>
                <w:szCs w:val="21"/>
              </w:rPr>
            </w:pPr>
            <w:r>
              <w:rPr>
                <w:rFonts w:ascii="宋体" w:hAnsi="宋体"/>
                <w:szCs w:val="21"/>
              </w:rPr>
              <w:t>1-2</w:t>
            </w:r>
          </w:p>
        </w:tc>
        <w:tc>
          <w:tcPr>
            <w:tcW w:w="567" w:type="dxa"/>
            <w:vMerge w:val="continue"/>
            <w:noWrap w:val="0"/>
            <w:vAlign w:val="center"/>
          </w:tcPr>
          <w:p>
            <w:pPr>
              <w:widowControl/>
              <w:jc w:val="left"/>
              <w:rPr>
                <w:rFonts w:ascii="宋体"/>
                <w:szCs w:val="21"/>
              </w:rPr>
            </w:pPr>
          </w:p>
        </w:tc>
        <w:tc>
          <w:tcPr>
            <w:tcW w:w="2126" w:type="dxa"/>
            <w:noWrap w:val="0"/>
            <w:vAlign w:val="center"/>
          </w:tcPr>
          <w:p>
            <w:pPr>
              <w:jc w:val="center"/>
              <w:rPr>
                <w:rFonts w:ascii="宋体"/>
                <w:szCs w:val="21"/>
              </w:rPr>
            </w:pPr>
            <w:r>
              <w:rPr>
                <w:rFonts w:hint="eastAsia" w:ascii="宋体" w:hAnsi="宋体"/>
                <w:szCs w:val="21"/>
              </w:rPr>
              <w:t>湖南省级</w:t>
            </w:r>
          </w:p>
        </w:tc>
        <w:tc>
          <w:tcPr>
            <w:tcW w:w="3827" w:type="dxa"/>
            <w:noWrap w:val="0"/>
            <w:vAlign w:val="center"/>
          </w:tcPr>
          <w:p>
            <w:pPr>
              <w:rPr>
                <w:rFonts w:ascii="宋体"/>
                <w:szCs w:val="21"/>
              </w:rPr>
            </w:pPr>
            <w:r>
              <w:rPr>
                <w:rFonts w:hint="eastAsia" w:ascii="宋体" w:hAnsi="宋体"/>
                <w:szCs w:val="21"/>
              </w:rPr>
              <w:t>省人民政府、省住建厅通报表扬</w:t>
            </w:r>
          </w:p>
        </w:tc>
        <w:tc>
          <w:tcPr>
            <w:tcW w:w="3260" w:type="dxa"/>
            <w:noWrap w:val="0"/>
            <w:vAlign w:val="center"/>
          </w:tcPr>
          <w:p>
            <w:pPr>
              <w:jc w:val="center"/>
              <w:rPr>
                <w:rFonts w:ascii="宋体"/>
                <w:szCs w:val="21"/>
              </w:rPr>
            </w:pPr>
            <w:r>
              <w:rPr>
                <w:rFonts w:hint="eastAsia" w:ascii="宋体" w:hAnsi="宋体"/>
                <w:szCs w:val="21"/>
              </w:rPr>
              <w:t>加</w:t>
            </w:r>
            <w:r>
              <w:rPr>
                <w:rFonts w:ascii="宋体" w:hAnsi="宋体"/>
                <w:szCs w:val="21"/>
              </w:rPr>
              <w:t xml:space="preserve"> 4  </w:t>
            </w:r>
            <w:r>
              <w:rPr>
                <w:rFonts w:hint="eastAsia" w:ascii="宋体" w:hAnsi="宋体"/>
                <w:szCs w:val="21"/>
              </w:rPr>
              <w:t>分</w:t>
            </w:r>
          </w:p>
        </w:tc>
        <w:tc>
          <w:tcPr>
            <w:tcW w:w="2106" w:type="dxa"/>
            <w:vMerge w:val="continue"/>
            <w:noWrap w:val="0"/>
            <w:vAlign w:val="center"/>
          </w:tcPr>
          <w:p>
            <w:pPr>
              <w:widowControl/>
              <w:jc w:val="left"/>
              <w:rPr>
                <w:rFonts w:ascii="宋体"/>
                <w:szCs w:val="21"/>
              </w:rPr>
            </w:pPr>
          </w:p>
        </w:tc>
        <w:tc>
          <w:tcPr>
            <w:tcW w:w="1129"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14" w:type="dxa"/>
            <w:vMerge w:val="continue"/>
            <w:noWrap w:val="0"/>
            <w:vAlign w:val="center"/>
          </w:tcPr>
          <w:p>
            <w:pPr>
              <w:widowControl/>
              <w:jc w:val="left"/>
              <w:rPr>
                <w:rFonts w:ascii="宋体"/>
                <w:szCs w:val="21"/>
              </w:rPr>
            </w:pPr>
          </w:p>
        </w:tc>
        <w:tc>
          <w:tcPr>
            <w:tcW w:w="851" w:type="dxa"/>
            <w:noWrap w:val="0"/>
            <w:vAlign w:val="center"/>
          </w:tcPr>
          <w:p>
            <w:pPr>
              <w:jc w:val="center"/>
              <w:rPr>
                <w:rFonts w:ascii="宋体"/>
                <w:szCs w:val="21"/>
              </w:rPr>
            </w:pPr>
            <w:r>
              <w:rPr>
                <w:rFonts w:ascii="宋体" w:hAnsi="宋体"/>
                <w:szCs w:val="21"/>
              </w:rPr>
              <w:t>1-3</w:t>
            </w:r>
          </w:p>
        </w:tc>
        <w:tc>
          <w:tcPr>
            <w:tcW w:w="567" w:type="dxa"/>
            <w:vMerge w:val="continue"/>
            <w:noWrap w:val="0"/>
            <w:vAlign w:val="center"/>
          </w:tcPr>
          <w:p>
            <w:pPr>
              <w:widowControl/>
              <w:jc w:val="left"/>
              <w:rPr>
                <w:rFonts w:ascii="宋体"/>
                <w:szCs w:val="21"/>
              </w:rPr>
            </w:pPr>
          </w:p>
        </w:tc>
        <w:tc>
          <w:tcPr>
            <w:tcW w:w="2126" w:type="dxa"/>
            <w:vMerge w:val="restart"/>
            <w:noWrap w:val="0"/>
            <w:vAlign w:val="center"/>
          </w:tcPr>
          <w:p>
            <w:pPr>
              <w:jc w:val="center"/>
              <w:rPr>
                <w:rFonts w:ascii="宋体"/>
                <w:szCs w:val="21"/>
              </w:rPr>
            </w:pPr>
            <w:r>
              <w:rPr>
                <w:rFonts w:hint="eastAsia" w:ascii="宋体" w:hAnsi="宋体"/>
                <w:szCs w:val="21"/>
              </w:rPr>
              <w:t>常德市（县）级</w:t>
            </w:r>
          </w:p>
        </w:tc>
        <w:tc>
          <w:tcPr>
            <w:tcW w:w="3827" w:type="dxa"/>
            <w:noWrap w:val="0"/>
            <w:vAlign w:val="center"/>
          </w:tcPr>
          <w:p>
            <w:pPr>
              <w:rPr>
                <w:rFonts w:ascii="宋体"/>
                <w:szCs w:val="21"/>
              </w:rPr>
            </w:pPr>
            <w:r>
              <w:rPr>
                <w:rFonts w:hint="eastAsia" w:ascii="宋体" w:hAnsi="宋体"/>
                <w:szCs w:val="21"/>
              </w:rPr>
              <w:t>市人民政府、市住建局通报表扬</w:t>
            </w:r>
          </w:p>
        </w:tc>
        <w:tc>
          <w:tcPr>
            <w:tcW w:w="3260" w:type="dxa"/>
            <w:noWrap w:val="0"/>
            <w:vAlign w:val="center"/>
          </w:tcPr>
          <w:p>
            <w:pPr>
              <w:jc w:val="center"/>
              <w:rPr>
                <w:rFonts w:ascii="宋体"/>
                <w:szCs w:val="21"/>
              </w:rPr>
            </w:pPr>
            <w:r>
              <w:rPr>
                <w:rFonts w:hint="eastAsia" w:ascii="宋体" w:hAnsi="宋体"/>
                <w:szCs w:val="21"/>
              </w:rPr>
              <w:t>加</w:t>
            </w:r>
            <w:r>
              <w:rPr>
                <w:rFonts w:ascii="宋体" w:hAnsi="宋体"/>
                <w:szCs w:val="21"/>
              </w:rPr>
              <w:t xml:space="preserve"> 3  </w:t>
            </w:r>
            <w:r>
              <w:rPr>
                <w:rFonts w:hint="eastAsia" w:ascii="宋体" w:hAnsi="宋体"/>
                <w:szCs w:val="21"/>
              </w:rPr>
              <w:t>分</w:t>
            </w:r>
          </w:p>
        </w:tc>
        <w:tc>
          <w:tcPr>
            <w:tcW w:w="2106" w:type="dxa"/>
            <w:vMerge w:val="continue"/>
            <w:noWrap w:val="0"/>
            <w:vAlign w:val="center"/>
          </w:tcPr>
          <w:p>
            <w:pPr>
              <w:spacing w:line="240" w:lineRule="exact"/>
              <w:jc w:val="center"/>
              <w:rPr>
                <w:rFonts w:ascii="宋体"/>
                <w:szCs w:val="21"/>
              </w:rPr>
            </w:pPr>
          </w:p>
        </w:tc>
        <w:tc>
          <w:tcPr>
            <w:tcW w:w="1129"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14" w:type="dxa"/>
            <w:vMerge w:val="continue"/>
            <w:noWrap w:val="0"/>
            <w:vAlign w:val="center"/>
          </w:tcPr>
          <w:p>
            <w:pPr>
              <w:widowControl/>
              <w:jc w:val="left"/>
              <w:rPr>
                <w:rFonts w:ascii="宋体"/>
                <w:szCs w:val="21"/>
              </w:rPr>
            </w:pPr>
          </w:p>
        </w:tc>
        <w:tc>
          <w:tcPr>
            <w:tcW w:w="851" w:type="dxa"/>
            <w:noWrap w:val="0"/>
            <w:vAlign w:val="center"/>
          </w:tcPr>
          <w:p>
            <w:pPr>
              <w:jc w:val="center"/>
              <w:rPr>
                <w:rFonts w:ascii="宋体"/>
                <w:szCs w:val="21"/>
              </w:rPr>
            </w:pPr>
            <w:r>
              <w:rPr>
                <w:rFonts w:ascii="宋体" w:hAnsi="宋体"/>
                <w:szCs w:val="21"/>
              </w:rPr>
              <w:t>1-4</w:t>
            </w:r>
          </w:p>
        </w:tc>
        <w:tc>
          <w:tcPr>
            <w:tcW w:w="567" w:type="dxa"/>
            <w:vMerge w:val="continue"/>
            <w:noWrap w:val="0"/>
            <w:vAlign w:val="center"/>
          </w:tcPr>
          <w:p>
            <w:pPr>
              <w:widowControl/>
              <w:jc w:val="left"/>
              <w:rPr>
                <w:rFonts w:ascii="宋体"/>
                <w:szCs w:val="21"/>
              </w:rPr>
            </w:pPr>
          </w:p>
        </w:tc>
        <w:tc>
          <w:tcPr>
            <w:tcW w:w="2126" w:type="dxa"/>
            <w:vMerge w:val="continue"/>
            <w:noWrap w:val="0"/>
            <w:vAlign w:val="center"/>
          </w:tcPr>
          <w:p>
            <w:pPr>
              <w:widowControl/>
              <w:jc w:val="center"/>
              <w:rPr>
                <w:rFonts w:ascii="宋体"/>
                <w:szCs w:val="21"/>
              </w:rPr>
            </w:pPr>
          </w:p>
        </w:tc>
        <w:tc>
          <w:tcPr>
            <w:tcW w:w="3827" w:type="dxa"/>
            <w:noWrap w:val="0"/>
            <w:vAlign w:val="center"/>
          </w:tcPr>
          <w:p>
            <w:pPr>
              <w:rPr>
                <w:rFonts w:ascii="宋体"/>
                <w:szCs w:val="21"/>
              </w:rPr>
            </w:pPr>
            <w:r>
              <w:rPr>
                <w:rFonts w:hint="eastAsia" w:ascii="宋体" w:hAnsi="宋体"/>
                <w:szCs w:val="21"/>
              </w:rPr>
              <w:t>县级人民政府、县级住建局通报表扬</w:t>
            </w:r>
          </w:p>
        </w:tc>
        <w:tc>
          <w:tcPr>
            <w:tcW w:w="3260" w:type="dxa"/>
            <w:noWrap w:val="0"/>
            <w:vAlign w:val="center"/>
          </w:tcPr>
          <w:p>
            <w:pPr>
              <w:jc w:val="center"/>
              <w:rPr>
                <w:rFonts w:ascii="宋体"/>
                <w:szCs w:val="21"/>
              </w:rPr>
            </w:pPr>
            <w:r>
              <w:rPr>
                <w:rFonts w:hint="eastAsia" w:ascii="宋体" w:hAnsi="宋体"/>
                <w:szCs w:val="21"/>
              </w:rPr>
              <w:t>加</w:t>
            </w:r>
            <w:r>
              <w:rPr>
                <w:rFonts w:ascii="宋体" w:hAnsi="宋体"/>
                <w:szCs w:val="21"/>
              </w:rPr>
              <w:t xml:space="preserve"> 2  </w:t>
            </w:r>
            <w:r>
              <w:rPr>
                <w:rFonts w:hint="eastAsia" w:ascii="宋体" w:hAnsi="宋体"/>
                <w:szCs w:val="21"/>
              </w:rPr>
              <w:t>分</w:t>
            </w:r>
          </w:p>
        </w:tc>
        <w:tc>
          <w:tcPr>
            <w:tcW w:w="2106" w:type="dxa"/>
            <w:vMerge w:val="continue"/>
            <w:noWrap w:val="0"/>
            <w:vAlign w:val="center"/>
          </w:tcPr>
          <w:p>
            <w:pPr>
              <w:widowControl/>
              <w:jc w:val="left"/>
              <w:rPr>
                <w:rFonts w:ascii="宋体"/>
                <w:szCs w:val="21"/>
              </w:rPr>
            </w:pPr>
          </w:p>
        </w:tc>
        <w:tc>
          <w:tcPr>
            <w:tcW w:w="1129"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14" w:type="dxa"/>
            <w:noWrap w:val="0"/>
            <w:vAlign w:val="center"/>
          </w:tcPr>
          <w:p>
            <w:pPr>
              <w:widowControl/>
              <w:jc w:val="center"/>
              <w:rPr>
                <w:rFonts w:ascii="宋体"/>
                <w:szCs w:val="21"/>
              </w:rPr>
            </w:pPr>
            <w:r>
              <w:rPr>
                <w:rFonts w:ascii="宋体" w:hAnsi="宋体"/>
                <w:szCs w:val="21"/>
              </w:rPr>
              <w:t>BL-2</w:t>
            </w:r>
          </w:p>
        </w:tc>
        <w:tc>
          <w:tcPr>
            <w:tcW w:w="851" w:type="dxa"/>
            <w:noWrap w:val="0"/>
            <w:vAlign w:val="center"/>
          </w:tcPr>
          <w:p>
            <w:pPr>
              <w:jc w:val="center"/>
              <w:rPr>
                <w:rFonts w:ascii="宋体"/>
                <w:szCs w:val="21"/>
              </w:rPr>
            </w:pPr>
            <w:r>
              <w:rPr>
                <w:rFonts w:ascii="宋体" w:hAnsi="宋体"/>
                <w:szCs w:val="21"/>
              </w:rPr>
              <w:t>2-1</w:t>
            </w:r>
          </w:p>
        </w:tc>
        <w:tc>
          <w:tcPr>
            <w:tcW w:w="567" w:type="dxa"/>
            <w:noWrap w:val="0"/>
            <w:vAlign w:val="center"/>
          </w:tcPr>
          <w:p>
            <w:pPr>
              <w:jc w:val="center"/>
              <w:rPr>
                <w:rFonts w:ascii="宋体"/>
                <w:szCs w:val="21"/>
              </w:rPr>
            </w:pPr>
            <w:r>
              <w:rPr>
                <w:rFonts w:hint="eastAsia" w:ascii="宋体" w:hAnsi="宋体"/>
                <w:szCs w:val="21"/>
              </w:rPr>
              <w:t>纳</w:t>
            </w:r>
          </w:p>
          <w:p>
            <w:pPr>
              <w:jc w:val="center"/>
              <w:rPr>
                <w:rFonts w:ascii="宋体"/>
                <w:szCs w:val="21"/>
              </w:rPr>
            </w:pPr>
            <w:r>
              <w:rPr>
                <w:rFonts w:hint="eastAsia" w:ascii="宋体" w:hAnsi="宋体"/>
                <w:szCs w:val="21"/>
              </w:rPr>
              <w:t>税</w:t>
            </w:r>
          </w:p>
          <w:p>
            <w:pPr>
              <w:jc w:val="center"/>
              <w:rPr>
                <w:rFonts w:ascii="宋体"/>
                <w:szCs w:val="21"/>
              </w:rPr>
            </w:pPr>
            <w:r>
              <w:rPr>
                <w:rFonts w:hint="eastAsia" w:ascii="宋体" w:hAnsi="宋体"/>
                <w:szCs w:val="21"/>
              </w:rPr>
              <w:t>业</w:t>
            </w:r>
          </w:p>
          <w:p>
            <w:pPr>
              <w:widowControl/>
              <w:jc w:val="center"/>
              <w:rPr>
                <w:rFonts w:ascii="宋体"/>
                <w:szCs w:val="21"/>
              </w:rPr>
            </w:pPr>
            <w:r>
              <w:rPr>
                <w:rFonts w:hint="eastAsia" w:ascii="宋体" w:hAnsi="宋体"/>
                <w:szCs w:val="21"/>
              </w:rPr>
              <w:t>绩</w:t>
            </w:r>
          </w:p>
        </w:tc>
        <w:tc>
          <w:tcPr>
            <w:tcW w:w="5953" w:type="dxa"/>
            <w:gridSpan w:val="2"/>
            <w:noWrap w:val="0"/>
            <w:vAlign w:val="center"/>
          </w:tcPr>
          <w:p>
            <w:pPr>
              <w:rPr>
                <w:rFonts w:ascii="宋体"/>
                <w:szCs w:val="21"/>
              </w:rPr>
            </w:pPr>
            <w:r>
              <w:rPr>
                <w:rFonts w:hint="eastAsia" w:ascii="宋体" w:hAnsi="宋体"/>
                <w:szCs w:val="21"/>
              </w:rPr>
              <w:t>累计年度纳税总额满</w:t>
            </w:r>
            <w:r>
              <w:rPr>
                <w:rFonts w:ascii="宋体" w:hAnsi="宋体"/>
                <w:szCs w:val="21"/>
              </w:rPr>
              <w:t>10</w:t>
            </w:r>
            <w:r>
              <w:rPr>
                <w:rFonts w:hint="eastAsia" w:ascii="宋体" w:hAnsi="宋体"/>
                <w:szCs w:val="21"/>
              </w:rPr>
              <w:t>万元的，加</w:t>
            </w:r>
            <w:r>
              <w:rPr>
                <w:rFonts w:ascii="宋体" w:hAnsi="宋体"/>
                <w:szCs w:val="21"/>
              </w:rPr>
              <w:t>2</w:t>
            </w:r>
            <w:r>
              <w:rPr>
                <w:rFonts w:hint="eastAsia" w:ascii="宋体" w:hAnsi="宋体"/>
                <w:szCs w:val="21"/>
              </w:rPr>
              <w:t>分（纳税总额不足</w:t>
            </w:r>
            <w:r>
              <w:rPr>
                <w:rFonts w:ascii="宋体" w:hAnsi="宋体"/>
                <w:szCs w:val="21"/>
              </w:rPr>
              <w:t>10</w:t>
            </w:r>
            <w:r>
              <w:rPr>
                <w:rFonts w:hint="eastAsia" w:ascii="宋体" w:hAnsi="宋体"/>
                <w:szCs w:val="21"/>
              </w:rPr>
              <w:t>万元的，不予加分），缴纳总额超出</w:t>
            </w:r>
            <w:r>
              <w:rPr>
                <w:rFonts w:ascii="宋体" w:hAnsi="宋体"/>
                <w:szCs w:val="21"/>
              </w:rPr>
              <w:t>10</w:t>
            </w:r>
            <w:r>
              <w:rPr>
                <w:rFonts w:hint="eastAsia" w:ascii="宋体" w:hAnsi="宋体"/>
                <w:szCs w:val="21"/>
              </w:rPr>
              <w:t>万的部分，每满</w:t>
            </w:r>
            <w:r>
              <w:rPr>
                <w:rFonts w:ascii="宋体" w:hAnsi="宋体"/>
                <w:szCs w:val="21"/>
              </w:rPr>
              <w:t>2</w:t>
            </w:r>
            <w:r>
              <w:rPr>
                <w:rFonts w:hint="eastAsia" w:ascii="宋体" w:hAnsi="宋体"/>
                <w:szCs w:val="21"/>
              </w:rPr>
              <w:t>万元单位金额加</w:t>
            </w:r>
            <w:r>
              <w:rPr>
                <w:rFonts w:ascii="宋体"/>
                <w:szCs w:val="21"/>
              </w:rPr>
              <w:t>0.</w:t>
            </w:r>
            <w:r>
              <w:rPr>
                <w:rFonts w:ascii="宋体" w:hAnsi="宋体"/>
                <w:szCs w:val="21"/>
              </w:rPr>
              <w:t>1</w:t>
            </w:r>
            <w:r>
              <w:rPr>
                <w:rFonts w:hint="eastAsia" w:ascii="宋体" w:hAnsi="宋体"/>
                <w:szCs w:val="21"/>
              </w:rPr>
              <w:t>分，上限为</w:t>
            </w:r>
            <w:r>
              <w:rPr>
                <w:rFonts w:ascii="宋体" w:hAnsi="宋体"/>
                <w:szCs w:val="21"/>
              </w:rPr>
              <w:t>10</w:t>
            </w:r>
            <w:r>
              <w:rPr>
                <w:rFonts w:hint="eastAsia" w:ascii="宋体" w:hAnsi="宋体"/>
                <w:szCs w:val="21"/>
              </w:rPr>
              <w:t>分。</w:t>
            </w:r>
          </w:p>
        </w:tc>
        <w:tc>
          <w:tcPr>
            <w:tcW w:w="3260" w:type="dxa"/>
            <w:noWrap w:val="0"/>
            <w:vAlign w:val="center"/>
          </w:tcPr>
          <w:p>
            <w:pPr>
              <w:jc w:val="center"/>
              <w:rPr>
                <w:rFonts w:ascii="宋体"/>
                <w:szCs w:val="21"/>
              </w:rPr>
            </w:pPr>
            <w:r>
              <w:rPr>
                <w:rFonts w:hint="eastAsia" w:ascii="宋体" w:hAnsi="宋体" w:cs="宋体"/>
                <w:szCs w:val="21"/>
              </w:rPr>
              <w:object>
                <v:shape id="_x0000_i1025" o:spt="75" type="#_x0000_t75" style="height:25.9pt;width:150.5pt;" o:ole="t" filled="f" o:preferrelative="t" stroked="f" coordsize="21600,21600">
                  <v:path/>
                  <v:fill on="f" focussize="0,0"/>
                  <v:stroke on="f"/>
                  <v:imagedata r:id="rId5" o:title=""/>
                  <o:lock v:ext="edit" aspectratio="f"/>
                  <w10:wrap type="none"/>
                  <w10:anchorlock/>
                </v:shape>
                <o:OLEObject Type="Embed" ProgID="Equation.3" ShapeID="_x0000_i1025" DrawAspect="Content" ObjectID="_1468075725" r:id="rId4">
                  <o:LockedField>false</o:LockedField>
                </o:OLEObject>
              </w:object>
            </w:r>
            <w:r>
              <w:rPr>
                <w:rFonts w:hint="eastAsia" w:ascii="宋体" w:hAnsi="宋体" w:cs="宋体"/>
                <w:szCs w:val="21"/>
              </w:rPr>
              <w:t>（纳税金额单位为万元）</w:t>
            </w:r>
          </w:p>
        </w:tc>
        <w:tc>
          <w:tcPr>
            <w:tcW w:w="2106" w:type="dxa"/>
            <w:noWrap w:val="0"/>
            <w:vAlign w:val="center"/>
          </w:tcPr>
          <w:p>
            <w:pPr>
              <w:widowControl/>
              <w:jc w:val="center"/>
              <w:rPr>
                <w:rFonts w:ascii="宋体"/>
                <w:szCs w:val="21"/>
              </w:rPr>
            </w:pPr>
            <w:r>
              <w:rPr>
                <w:rFonts w:ascii="宋体" w:hAnsi="宋体"/>
                <w:szCs w:val="21"/>
              </w:rPr>
              <w:t>1</w:t>
            </w:r>
            <w:r>
              <w:rPr>
                <w:rFonts w:hint="eastAsia" w:ascii="宋体" w:hAnsi="宋体"/>
                <w:szCs w:val="21"/>
              </w:rPr>
              <w:t>年（从业绩下年度</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日起）</w:t>
            </w:r>
          </w:p>
        </w:tc>
        <w:tc>
          <w:tcPr>
            <w:tcW w:w="1129" w:type="dxa"/>
            <w:noWrap w:val="0"/>
            <w:vAlign w:val="center"/>
          </w:tcPr>
          <w:p>
            <w:pPr>
              <w:widowControl/>
              <w:jc w:val="center"/>
              <w:rPr>
                <w:rFonts w:ascii="宋体"/>
                <w:szCs w:val="21"/>
              </w:rPr>
            </w:pPr>
            <w:r>
              <w:rPr>
                <w:rFonts w:hint="eastAsia" w:ascii="宋体" w:hAnsi="宋体"/>
                <w:szCs w:val="21"/>
              </w:rPr>
              <w:t>市各级税务部门出具的税务年度审计报告或证明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714" w:type="dxa"/>
            <w:noWrap w:val="0"/>
            <w:vAlign w:val="center"/>
          </w:tcPr>
          <w:p>
            <w:pPr>
              <w:widowControl/>
              <w:jc w:val="center"/>
              <w:rPr>
                <w:rFonts w:ascii="宋体"/>
                <w:szCs w:val="21"/>
              </w:rPr>
            </w:pPr>
            <w:r>
              <w:rPr>
                <w:rFonts w:ascii="宋体" w:hAnsi="宋体"/>
                <w:szCs w:val="21"/>
              </w:rPr>
              <w:t>BL-3</w:t>
            </w:r>
          </w:p>
        </w:tc>
        <w:tc>
          <w:tcPr>
            <w:tcW w:w="851" w:type="dxa"/>
            <w:noWrap w:val="0"/>
            <w:vAlign w:val="center"/>
          </w:tcPr>
          <w:p>
            <w:pPr>
              <w:jc w:val="center"/>
              <w:rPr>
                <w:rFonts w:ascii="宋体"/>
                <w:szCs w:val="21"/>
              </w:rPr>
            </w:pPr>
            <w:r>
              <w:rPr>
                <w:rFonts w:ascii="宋体" w:hAnsi="宋体"/>
                <w:szCs w:val="21"/>
              </w:rPr>
              <w:t>3-1</w:t>
            </w:r>
          </w:p>
        </w:tc>
        <w:tc>
          <w:tcPr>
            <w:tcW w:w="567" w:type="dxa"/>
            <w:noWrap w:val="0"/>
            <w:vAlign w:val="center"/>
          </w:tcPr>
          <w:p>
            <w:pPr>
              <w:jc w:val="center"/>
              <w:rPr>
                <w:rFonts w:ascii="宋体"/>
                <w:szCs w:val="21"/>
              </w:rPr>
            </w:pPr>
            <w:r>
              <w:rPr>
                <w:rFonts w:hint="eastAsia" w:ascii="宋体" w:hAnsi="宋体"/>
                <w:szCs w:val="21"/>
              </w:rPr>
              <w:t>社会公益</w:t>
            </w:r>
          </w:p>
        </w:tc>
        <w:tc>
          <w:tcPr>
            <w:tcW w:w="5953" w:type="dxa"/>
            <w:gridSpan w:val="2"/>
            <w:noWrap w:val="0"/>
            <w:vAlign w:val="center"/>
          </w:tcPr>
          <w:p>
            <w:pPr>
              <w:rPr>
                <w:rFonts w:ascii="宋体"/>
                <w:szCs w:val="21"/>
              </w:rPr>
            </w:pPr>
            <w:r>
              <w:rPr>
                <w:rFonts w:hint="eastAsia" w:ascii="宋体" w:hAnsi="宋体"/>
                <w:szCs w:val="21"/>
              </w:rPr>
              <w:t>在本市从事社会公益捐款捐物金额</w:t>
            </w:r>
            <w:r>
              <w:rPr>
                <w:rFonts w:ascii="宋体" w:hAnsi="宋体"/>
                <w:szCs w:val="21"/>
              </w:rPr>
              <w:t>1-3</w:t>
            </w:r>
            <w:r>
              <w:rPr>
                <w:rFonts w:hint="eastAsia" w:ascii="宋体" w:hAnsi="宋体"/>
                <w:szCs w:val="21"/>
              </w:rPr>
              <w:t>万元（含</w:t>
            </w:r>
            <w:r>
              <w:rPr>
                <w:rFonts w:ascii="宋体" w:hAnsi="宋体"/>
                <w:szCs w:val="21"/>
              </w:rPr>
              <w:t>1</w:t>
            </w:r>
            <w:r>
              <w:rPr>
                <w:rFonts w:hint="eastAsia" w:ascii="宋体" w:hAnsi="宋体"/>
                <w:szCs w:val="21"/>
              </w:rPr>
              <w:t>万元）</w:t>
            </w:r>
          </w:p>
          <w:p>
            <w:pPr>
              <w:rPr>
                <w:rFonts w:ascii="宋体"/>
                <w:szCs w:val="21"/>
              </w:rPr>
            </w:pPr>
            <w:r>
              <w:rPr>
                <w:rFonts w:hint="eastAsia" w:ascii="宋体" w:hAnsi="宋体"/>
                <w:szCs w:val="21"/>
              </w:rPr>
              <w:t>在本市从事社会公益捐款捐物金额</w:t>
            </w:r>
            <w:r>
              <w:rPr>
                <w:rFonts w:ascii="宋体" w:hAnsi="宋体"/>
                <w:szCs w:val="21"/>
              </w:rPr>
              <w:t>3</w:t>
            </w:r>
            <w:r>
              <w:rPr>
                <w:rFonts w:hint="eastAsia" w:ascii="宋体" w:hAnsi="宋体"/>
                <w:szCs w:val="21"/>
              </w:rPr>
              <w:t>万元以上（含</w:t>
            </w:r>
            <w:r>
              <w:rPr>
                <w:rFonts w:ascii="宋体" w:hAnsi="宋体"/>
                <w:szCs w:val="21"/>
              </w:rPr>
              <w:t>3</w:t>
            </w:r>
            <w:r>
              <w:rPr>
                <w:rFonts w:hint="eastAsia" w:ascii="宋体" w:hAnsi="宋体"/>
                <w:szCs w:val="21"/>
              </w:rPr>
              <w:t>万元）</w:t>
            </w:r>
          </w:p>
        </w:tc>
        <w:tc>
          <w:tcPr>
            <w:tcW w:w="3260" w:type="dxa"/>
            <w:noWrap w:val="0"/>
            <w:vAlign w:val="center"/>
          </w:tcPr>
          <w:p>
            <w:pPr>
              <w:jc w:val="center"/>
              <w:rPr>
                <w:rFonts w:ascii="宋体"/>
                <w:szCs w:val="21"/>
              </w:rPr>
            </w:pPr>
            <w:r>
              <w:rPr>
                <w:rFonts w:hint="eastAsia" w:ascii="宋体" w:hAnsi="宋体"/>
                <w:szCs w:val="21"/>
              </w:rPr>
              <w:t>加</w:t>
            </w:r>
            <w:r>
              <w:rPr>
                <w:rFonts w:ascii="宋体" w:hAnsi="宋体"/>
                <w:szCs w:val="21"/>
              </w:rPr>
              <w:t>5</w:t>
            </w:r>
            <w:r>
              <w:rPr>
                <w:rFonts w:hint="eastAsia" w:ascii="宋体" w:hAnsi="宋体"/>
                <w:szCs w:val="21"/>
              </w:rPr>
              <w:t>分</w:t>
            </w:r>
          </w:p>
          <w:p>
            <w:pPr>
              <w:jc w:val="center"/>
              <w:rPr>
                <w:rFonts w:ascii="宋体"/>
                <w:szCs w:val="21"/>
              </w:rPr>
            </w:pPr>
            <w:r>
              <w:rPr>
                <w:rFonts w:hint="eastAsia" w:ascii="宋体" w:hAnsi="宋体"/>
                <w:szCs w:val="21"/>
              </w:rPr>
              <w:t>（年度上线分值</w:t>
            </w:r>
            <w:r>
              <w:rPr>
                <w:rFonts w:ascii="宋体" w:hAnsi="宋体"/>
                <w:szCs w:val="21"/>
              </w:rPr>
              <w:t>8</w:t>
            </w:r>
            <w:r>
              <w:rPr>
                <w:rFonts w:hint="eastAsia" w:ascii="宋体" w:hAnsi="宋体"/>
                <w:szCs w:val="21"/>
              </w:rPr>
              <w:t>分）</w:t>
            </w:r>
          </w:p>
          <w:p>
            <w:pPr>
              <w:jc w:val="center"/>
              <w:rPr>
                <w:rFonts w:ascii="宋体"/>
                <w:szCs w:val="21"/>
              </w:rPr>
            </w:pPr>
            <w:r>
              <w:rPr>
                <w:rFonts w:hint="eastAsia" w:ascii="宋体" w:hAnsi="宋体"/>
                <w:szCs w:val="21"/>
              </w:rPr>
              <w:t>加</w:t>
            </w:r>
            <w:r>
              <w:rPr>
                <w:rFonts w:ascii="宋体" w:hAnsi="宋体"/>
                <w:szCs w:val="21"/>
              </w:rPr>
              <w:t>8</w:t>
            </w:r>
            <w:r>
              <w:rPr>
                <w:rFonts w:hint="eastAsia" w:ascii="宋体" w:hAnsi="宋体"/>
                <w:szCs w:val="21"/>
              </w:rPr>
              <w:t>分（年度上线分值</w:t>
            </w:r>
            <w:r>
              <w:rPr>
                <w:rFonts w:ascii="宋体" w:hAnsi="宋体"/>
                <w:szCs w:val="21"/>
              </w:rPr>
              <w:t>8</w:t>
            </w:r>
            <w:r>
              <w:rPr>
                <w:rFonts w:hint="eastAsia" w:ascii="宋体" w:hAnsi="宋体"/>
                <w:szCs w:val="21"/>
              </w:rPr>
              <w:t>分）</w:t>
            </w:r>
          </w:p>
        </w:tc>
        <w:tc>
          <w:tcPr>
            <w:tcW w:w="2106" w:type="dxa"/>
            <w:noWrap w:val="0"/>
            <w:vAlign w:val="center"/>
          </w:tcPr>
          <w:p>
            <w:pPr>
              <w:widowControl/>
              <w:jc w:val="center"/>
              <w:rPr>
                <w:rFonts w:ascii="宋体"/>
                <w:szCs w:val="21"/>
              </w:rPr>
            </w:pPr>
            <w:r>
              <w:rPr>
                <w:rFonts w:ascii="宋体" w:hAnsi="宋体"/>
                <w:szCs w:val="21"/>
              </w:rPr>
              <w:t>1</w:t>
            </w:r>
            <w:r>
              <w:rPr>
                <w:rFonts w:hint="eastAsia" w:ascii="宋体" w:hAnsi="宋体"/>
                <w:szCs w:val="21"/>
              </w:rPr>
              <w:t>年（从捐款票据日期起）</w:t>
            </w:r>
          </w:p>
        </w:tc>
        <w:tc>
          <w:tcPr>
            <w:tcW w:w="1129" w:type="dxa"/>
            <w:noWrap w:val="0"/>
            <w:vAlign w:val="center"/>
          </w:tcPr>
          <w:p>
            <w:pPr>
              <w:widowControl/>
              <w:jc w:val="center"/>
              <w:rPr>
                <w:rFonts w:ascii="宋体"/>
                <w:szCs w:val="21"/>
              </w:rPr>
            </w:pPr>
            <w:r>
              <w:rPr>
                <w:rFonts w:hint="eastAsia" w:ascii="宋体" w:hAnsi="宋体"/>
                <w:szCs w:val="21"/>
              </w:rPr>
              <w:t>国家统一捐赠票据</w:t>
            </w:r>
          </w:p>
        </w:tc>
      </w:tr>
    </w:tbl>
    <w:tbl>
      <w:tblPr>
        <w:tblStyle w:val="2"/>
        <w:tblpPr w:leftFromText="180" w:rightFromText="180" w:vertAnchor="text" w:tblpX="15812" w:tblpY="62"/>
        <w:tblOverlap w:val="never"/>
        <w:tblW w:w="2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840" w:type="dxa"/>
            <w:noWrap w:val="0"/>
            <w:vAlign w:val="top"/>
          </w:tcPr>
          <w:p>
            <w:pPr>
              <w:jc w:val="center"/>
              <w:rPr>
                <w:rFonts w:ascii="宋体"/>
                <w:color w:val="C00000"/>
                <w:sz w:val="18"/>
                <w:szCs w:val="18"/>
              </w:rPr>
            </w:pPr>
          </w:p>
        </w:tc>
      </w:tr>
    </w:tbl>
    <w:p>
      <w:pPr>
        <w:jc w:val="center"/>
        <w:rPr>
          <w:rFonts w:ascii="宋体"/>
          <w:color w:val="C00000"/>
          <w:sz w:val="18"/>
          <w:szCs w:val="18"/>
        </w:rPr>
      </w:pPr>
    </w:p>
    <w:p>
      <w:pPr>
        <w:jc w:val="center"/>
        <w:rPr>
          <w:rFonts w:ascii="宋体"/>
          <w:b/>
          <w:sz w:val="32"/>
          <w:szCs w:val="32"/>
        </w:rPr>
      </w:pPr>
      <w:r>
        <w:rPr>
          <w:rFonts w:ascii="宋体"/>
          <w:color w:val="C00000"/>
          <w:sz w:val="18"/>
          <w:szCs w:val="18"/>
        </w:rPr>
        <w:br w:type="page"/>
      </w:r>
      <w:r>
        <w:rPr>
          <w:rFonts w:hint="eastAsia" w:ascii="宋体" w:hAnsi="宋体"/>
          <w:b/>
          <w:sz w:val="32"/>
          <w:szCs w:val="32"/>
        </w:rPr>
        <w:t>常德市钢管、扣件租赁企业</w:t>
      </w:r>
      <w:r>
        <w:rPr>
          <w:rFonts w:hint="eastAsia" w:ascii="宋体" w:hAnsi="宋体"/>
          <w:b/>
          <w:bCs/>
          <w:sz w:val="32"/>
          <w:szCs w:val="32"/>
        </w:rPr>
        <w:t>及执（从）业人员</w:t>
      </w:r>
      <w:r>
        <w:rPr>
          <w:rFonts w:hint="eastAsia" w:ascii="宋体" w:hAnsi="宋体"/>
          <w:b/>
          <w:sz w:val="32"/>
          <w:szCs w:val="32"/>
        </w:rPr>
        <w:t>信用信息管理（不良信用信息）评价标准（</w:t>
      </w:r>
      <w:r>
        <w:rPr>
          <w:rFonts w:ascii="宋体" w:hAnsi="宋体"/>
          <w:b/>
          <w:sz w:val="32"/>
          <w:szCs w:val="32"/>
        </w:rPr>
        <w:t>B1</w:t>
      </w:r>
      <w:r>
        <w:rPr>
          <w:rFonts w:hint="eastAsia" w:ascii="宋体" w:hAnsi="宋体"/>
          <w:b/>
          <w:sz w:val="32"/>
          <w:szCs w:val="32"/>
        </w:rPr>
        <w:t>）</w:t>
      </w:r>
    </w:p>
    <w:tbl>
      <w:tblPr>
        <w:tblStyle w:val="2"/>
        <w:tblW w:w="14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51"/>
        <w:gridCol w:w="567"/>
        <w:gridCol w:w="1275"/>
        <w:gridCol w:w="5288"/>
        <w:gridCol w:w="2268"/>
        <w:gridCol w:w="212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97" w:type="dxa"/>
            <w:noWrap w:val="0"/>
            <w:vAlign w:val="center"/>
          </w:tcPr>
          <w:p>
            <w:pPr>
              <w:spacing w:line="240" w:lineRule="exact"/>
              <w:jc w:val="center"/>
              <w:rPr>
                <w:rFonts w:ascii="宋体"/>
                <w:szCs w:val="21"/>
              </w:rPr>
            </w:pPr>
            <w:r>
              <w:rPr>
                <w:rFonts w:hint="eastAsia" w:ascii="宋体" w:hAnsi="宋体"/>
                <w:szCs w:val="21"/>
              </w:rPr>
              <w:t>序号</w:t>
            </w:r>
          </w:p>
        </w:tc>
        <w:tc>
          <w:tcPr>
            <w:tcW w:w="851" w:type="dxa"/>
            <w:noWrap w:val="0"/>
            <w:vAlign w:val="center"/>
          </w:tcPr>
          <w:p>
            <w:pPr>
              <w:spacing w:line="240" w:lineRule="exact"/>
              <w:jc w:val="center"/>
              <w:rPr>
                <w:rFonts w:ascii="宋体"/>
                <w:szCs w:val="21"/>
              </w:rPr>
            </w:pPr>
            <w:r>
              <w:rPr>
                <w:rFonts w:hint="eastAsia" w:ascii="宋体" w:hAnsi="宋体"/>
                <w:szCs w:val="21"/>
              </w:rPr>
              <w:t>子序号</w:t>
            </w:r>
          </w:p>
        </w:tc>
        <w:tc>
          <w:tcPr>
            <w:tcW w:w="567" w:type="dxa"/>
            <w:noWrap w:val="0"/>
            <w:tcMar>
              <w:top w:w="0" w:type="dxa"/>
              <w:left w:w="57" w:type="dxa"/>
              <w:bottom w:w="0" w:type="dxa"/>
              <w:right w:w="57" w:type="dxa"/>
            </w:tcMar>
            <w:vAlign w:val="center"/>
          </w:tcPr>
          <w:p>
            <w:pPr>
              <w:spacing w:line="240" w:lineRule="exact"/>
              <w:jc w:val="center"/>
              <w:rPr>
                <w:rFonts w:ascii="宋体"/>
                <w:szCs w:val="21"/>
              </w:rPr>
            </w:pPr>
            <w:r>
              <w:rPr>
                <w:rFonts w:hint="eastAsia" w:ascii="宋体" w:hAnsi="宋体"/>
                <w:szCs w:val="21"/>
              </w:rPr>
              <w:t>项目</w:t>
            </w:r>
          </w:p>
        </w:tc>
        <w:tc>
          <w:tcPr>
            <w:tcW w:w="6563" w:type="dxa"/>
            <w:gridSpan w:val="2"/>
            <w:noWrap w:val="0"/>
            <w:vAlign w:val="center"/>
          </w:tcPr>
          <w:p>
            <w:pPr>
              <w:spacing w:line="240" w:lineRule="exact"/>
              <w:jc w:val="center"/>
              <w:rPr>
                <w:rFonts w:ascii="宋体"/>
                <w:szCs w:val="21"/>
              </w:rPr>
            </w:pPr>
            <w:r>
              <w:rPr>
                <w:rFonts w:hint="eastAsia" w:ascii="宋体" w:hAnsi="宋体"/>
                <w:szCs w:val="21"/>
              </w:rPr>
              <w:t>评价标准</w:t>
            </w:r>
          </w:p>
        </w:tc>
        <w:tc>
          <w:tcPr>
            <w:tcW w:w="2268" w:type="dxa"/>
            <w:noWrap w:val="0"/>
            <w:vAlign w:val="center"/>
          </w:tcPr>
          <w:p>
            <w:pPr>
              <w:spacing w:line="240" w:lineRule="exact"/>
              <w:jc w:val="center"/>
              <w:rPr>
                <w:rFonts w:ascii="宋体"/>
                <w:szCs w:val="21"/>
              </w:rPr>
            </w:pPr>
            <w:r>
              <w:rPr>
                <w:rFonts w:hint="eastAsia" w:ascii="宋体" w:hAnsi="宋体"/>
                <w:szCs w:val="21"/>
              </w:rPr>
              <w:t>评价分数</w:t>
            </w:r>
          </w:p>
        </w:tc>
        <w:tc>
          <w:tcPr>
            <w:tcW w:w="2126" w:type="dxa"/>
            <w:noWrap w:val="0"/>
            <w:vAlign w:val="center"/>
          </w:tcPr>
          <w:p>
            <w:pPr>
              <w:spacing w:line="240" w:lineRule="exact"/>
              <w:jc w:val="center"/>
              <w:rPr>
                <w:rFonts w:ascii="宋体"/>
                <w:szCs w:val="21"/>
              </w:rPr>
            </w:pPr>
            <w:r>
              <w:rPr>
                <w:rFonts w:hint="eastAsia" w:ascii="宋体" w:hAnsi="宋体"/>
                <w:szCs w:val="21"/>
              </w:rPr>
              <w:t>有效期</w:t>
            </w:r>
          </w:p>
        </w:tc>
        <w:tc>
          <w:tcPr>
            <w:tcW w:w="1375" w:type="dxa"/>
            <w:noWrap w:val="0"/>
            <w:vAlign w:val="center"/>
          </w:tcPr>
          <w:p>
            <w:pPr>
              <w:spacing w:line="240" w:lineRule="exact"/>
              <w:jc w:val="center"/>
              <w:rPr>
                <w:rFonts w:ascii="宋体"/>
                <w:szCs w:val="21"/>
              </w:rPr>
            </w:pPr>
            <w:r>
              <w:rPr>
                <w:rFonts w:hint="eastAsia" w:ascii="宋体" w:hAnsi="宋体"/>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97" w:type="dxa"/>
            <w:vMerge w:val="restart"/>
            <w:noWrap w:val="0"/>
            <w:vAlign w:val="center"/>
          </w:tcPr>
          <w:p>
            <w:pPr>
              <w:jc w:val="center"/>
              <w:rPr>
                <w:rFonts w:ascii="宋体"/>
                <w:szCs w:val="21"/>
              </w:rPr>
            </w:pPr>
            <w:r>
              <w:rPr>
                <w:rFonts w:ascii="宋体" w:hAnsi="宋体"/>
                <w:szCs w:val="21"/>
              </w:rPr>
              <w:t>B01</w:t>
            </w:r>
          </w:p>
        </w:tc>
        <w:tc>
          <w:tcPr>
            <w:tcW w:w="851" w:type="dxa"/>
            <w:noWrap w:val="0"/>
            <w:vAlign w:val="center"/>
          </w:tcPr>
          <w:p>
            <w:pPr>
              <w:jc w:val="center"/>
              <w:rPr>
                <w:rFonts w:ascii="宋体"/>
                <w:szCs w:val="21"/>
              </w:rPr>
            </w:pPr>
            <w:r>
              <w:rPr>
                <w:rFonts w:ascii="宋体" w:hAnsi="宋体"/>
                <w:szCs w:val="21"/>
              </w:rPr>
              <w:t>1-1</w:t>
            </w:r>
          </w:p>
        </w:tc>
        <w:tc>
          <w:tcPr>
            <w:tcW w:w="567" w:type="dxa"/>
            <w:vMerge w:val="restart"/>
            <w:noWrap w:val="0"/>
            <w:vAlign w:val="center"/>
          </w:tcPr>
          <w:p>
            <w:pPr>
              <w:jc w:val="center"/>
              <w:rPr>
                <w:rFonts w:ascii="宋体"/>
                <w:szCs w:val="21"/>
              </w:rPr>
            </w:pPr>
            <w:r>
              <w:rPr>
                <w:rFonts w:hint="eastAsia" w:ascii="宋体" w:hAnsi="宋体"/>
                <w:szCs w:val="21"/>
              </w:rPr>
              <w:t>通</w:t>
            </w:r>
          </w:p>
          <w:p>
            <w:pPr>
              <w:jc w:val="center"/>
              <w:rPr>
                <w:rFonts w:ascii="宋体"/>
                <w:szCs w:val="21"/>
              </w:rPr>
            </w:pPr>
            <w:r>
              <w:rPr>
                <w:rFonts w:hint="eastAsia" w:ascii="宋体" w:hAnsi="宋体"/>
                <w:szCs w:val="21"/>
              </w:rPr>
              <w:t>报</w:t>
            </w:r>
          </w:p>
          <w:p>
            <w:pPr>
              <w:jc w:val="center"/>
              <w:rPr>
                <w:rFonts w:ascii="宋体"/>
                <w:szCs w:val="21"/>
              </w:rPr>
            </w:pPr>
            <w:r>
              <w:rPr>
                <w:rFonts w:hint="eastAsia" w:ascii="宋体" w:hAnsi="宋体"/>
                <w:szCs w:val="21"/>
              </w:rPr>
              <w:t>批</w:t>
            </w:r>
          </w:p>
          <w:p>
            <w:pPr>
              <w:jc w:val="center"/>
              <w:rPr>
                <w:rFonts w:ascii="宋体"/>
                <w:szCs w:val="21"/>
              </w:rPr>
            </w:pPr>
            <w:r>
              <w:rPr>
                <w:rFonts w:hint="eastAsia" w:ascii="宋体" w:hAnsi="宋体"/>
                <w:szCs w:val="21"/>
              </w:rPr>
              <w:t>评</w:t>
            </w:r>
          </w:p>
        </w:tc>
        <w:tc>
          <w:tcPr>
            <w:tcW w:w="1275" w:type="dxa"/>
            <w:noWrap w:val="0"/>
            <w:vAlign w:val="center"/>
          </w:tcPr>
          <w:p>
            <w:pPr>
              <w:spacing w:line="240" w:lineRule="exact"/>
              <w:jc w:val="center"/>
              <w:rPr>
                <w:rFonts w:ascii="宋体"/>
                <w:szCs w:val="21"/>
              </w:rPr>
            </w:pPr>
            <w:r>
              <w:rPr>
                <w:rFonts w:hint="eastAsia" w:ascii="宋体" w:hAnsi="宋体"/>
                <w:szCs w:val="21"/>
              </w:rPr>
              <w:t>国家级</w:t>
            </w:r>
          </w:p>
        </w:tc>
        <w:tc>
          <w:tcPr>
            <w:tcW w:w="5288" w:type="dxa"/>
            <w:vMerge w:val="restart"/>
            <w:noWrap w:val="0"/>
            <w:vAlign w:val="center"/>
          </w:tcPr>
          <w:p>
            <w:pPr>
              <w:spacing w:line="320" w:lineRule="exact"/>
              <w:rPr>
                <w:rFonts w:ascii="宋体"/>
                <w:szCs w:val="21"/>
              </w:rPr>
            </w:pPr>
            <w:r>
              <w:rPr>
                <w:rFonts w:hint="eastAsia" w:ascii="宋体" w:hAnsi="宋体"/>
                <w:szCs w:val="21"/>
              </w:rPr>
              <w:t>提供器材租赁服务的相关工程项目因器材品质原因受到各级政府或行政主管部门通报批评</w:t>
            </w:r>
          </w:p>
        </w:tc>
        <w:tc>
          <w:tcPr>
            <w:tcW w:w="2268" w:type="dxa"/>
            <w:noWrap w:val="0"/>
            <w:vAlign w:val="center"/>
          </w:tcPr>
          <w:p>
            <w:pPr>
              <w:spacing w:line="320" w:lineRule="exact"/>
              <w:jc w:val="center"/>
              <w:rPr>
                <w:rFonts w:ascii="宋体"/>
                <w:szCs w:val="21"/>
              </w:rPr>
            </w:pPr>
            <w:r>
              <w:rPr>
                <w:rFonts w:hint="eastAsia" w:ascii="宋体" w:hAnsi="宋体"/>
                <w:szCs w:val="21"/>
              </w:rPr>
              <w:t>每次扣</w:t>
            </w:r>
            <w:r>
              <w:rPr>
                <w:rFonts w:ascii="宋体" w:hAnsi="宋体"/>
                <w:szCs w:val="21"/>
              </w:rPr>
              <w:t xml:space="preserve">10 </w:t>
            </w:r>
            <w:r>
              <w:rPr>
                <w:rFonts w:hint="eastAsia" w:ascii="宋体" w:hAnsi="宋体"/>
                <w:szCs w:val="21"/>
              </w:rPr>
              <w:t>分</w:t>
            </w:r>
          </w:p>
        </w:tc>
        <w:tc>
          <w:tcPr>
            <w:tcW w:w="2126" w:type="dxa"/>
            <w:vMerge w:val="restart"/>
            <w:noWrap w:val="0"/>
            <w:vAlign w:val="center"/>
          </w:tcPr>
          <w:p>
            <w:pPr>
              <w:spacing w:line="240" w:lineRule="exact"/>
              <w:jc w:val="center"/>
              <w:rPr>
                <w:rFonts w:ascii="宋体"/>
                <w:szCs w:val="21"/>
              </w:rPr>
            </w:pPr>
            <w:r>
              <w:rPr>
                <w:rFonts w:ascii="宋体" w:hAnsi="宋体"/>
                <w:szCs w:val="21"/>
              </w:rPr>
              <w:t>1</w:t>
            </w:r>
            <w:r>
              <w:rPr>
                <w:rFonts w:hint="eastAsia" w:ascii="宋体" w:hAnsi="宋体"/>
                <w:szCs w:val="21"/>
              </w:rPr>
              <w:t>年</w:t>
            </w:r>
          </w:p>
          <w:p>
            <w:pPr>
              <w:spacing w:line="240" w:lineRule="exact"/>
              <w:jc w:val="center"/>
              <w:rPr>
                <w:rFonts w:ascii="宋体"/>
                <w:szCs w:val="21"/>
              </w:rPr>
            </w:pPr>
            <w:r>
              <w:rPr>
                <w:rFonts w:hint="eastAsia" w:ascii="宋体" w:hAnsi="宋体"/>
                <w:szCs w:val="21"/>
              </w:rPr>
              <w:t>（从通报批评文件发出之日起计算）</w:t>
            </w:r>
          </w:p>
        </w:tc>
        <w:tc>
          <w:tcPr>
            <w:tcW w:w="1375" w:type="dxa"/>
            <w:vMerge w:val="restart"/>
            <w:noWrap w:val="0"/>
            <w:vAlign w:val="center"/>
          </w:tcPr>
          <w:p>
            <w:pPr>
              <w:jc w:val="center"/>
              <w:rPr>
                <w:rFonts w:ascii="宋体"/>
                <w:szCs w:val="21"/>
              </w:rPr>
            </w:pPr>
            <w:r>
              <w:rPr>
                <w:rFonts w:hint="eastAsia" w:ascii="宋体" w:hAnsi="宋体"/>
                <w:szCs w:val="21"/>
              </w:rPr>
              <w:t>行政主管</w:t>
            </w:r>
          </w:p>
          <w:p>
            <w:pPr>
              <w:jc w:val="center"/>
              <w:rPr>
                <w:rFonts w:ascii="宋体"/>
                <w:szCs w:val="21"/>
              </w:rPr>
            </w:pPr>
            <w:r>
              <w:rPr>
                <w:rFonts w:hint="eastAsia" w:ascii="宋体" w:hAnsi="宋体"/>
                <w:szCs w:val="21"/>
              </w:rPr>
              <w:t>部门文件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97" w:type="dxa"/>
            <w:vMerge w:val="continue"/>
            <w:noWrap w:val="0"/>
            <w:vAlign w:val="center"/>
          </w:tcPr>
          <w:p>
            <w:pPr>
              <w:widowControl/>
              <w:jc w:val="center"/>
              <w:rPr>
                <w:rFonts w:ascii="宋体"/>
                <w:szCs w:val="21"/>
              </w:rPr>
            </w:pPr>
          </w:p>
        </w:tc>
        <w:tc>
          <w:tcPr>
            <w:tcW w:w="851" w:type="dxa"/>
            <w:noWrap w:val="0"/>
            <w:vAlign w:val="center"/>
          </w:tcPr>
          <w:p>
            <w:pPr>
              <w:jc w:val="center"/>
              <w:rPr>
                <w:rFonts w:ascii="宋体"/>
                <w:szCs w:val="21"/>
              </w:rPr>
            </w:pPr>
            <w:r>
              <w:rPr>
                <w:rFonts w:ascii="宋体" w:hAnsi="宋体"/>
                <w:szCs w:val="21"/>
              </w:rPr>
              <w:t>1-2</w:t>
            </w:r>
          </w:p>
        </w:tc>
        <w:tc>
          <w:tcPr>
            <w:tcW w:w="567" w:type="dxa"/>
            <w:vMerge w:val="continue"/>
            <w:noWrap w:val="0"/>
            <w:vAlign w:val="center"/>
          </w:tcPr>
          <w:p>
            <w:pPr>
              <w:widowControl/>
              <w:jc w:val="left"/>
              <w:rPr>
                <w:rFonts w:ascii="宋体"/>
                <w:szCs w:val="21"/>
              </w:rPr>
            </w:pPr>
          </w:p>
        </w:tc>
        <w:tc>
          <w:tcPr>
            <w:tcW w:w="1275" w:type="dxa"/>
            <w:noWrap w:val="0"/>
            <w:vAlign w:val="center"/>
          </w:tcPr>
          <w:p>
            <w:pPr>
              <w:spacing w:line="240" w:lineRule="exact"/>
              <w:jc w:val="center"/>
              <w:rPr>
                <w:rFonts w:ascii="宋体"/>
                <w:szCs w:val="21"/>
              </w:rPr>
            </w:pPr>
            <w:r>
              <w:rPr>
                <w:rFonts w:hint="eastAsia" w:ascii="宋体" w:hAnsi="宋体"/>
                <w:szCs w:val="21"/>
              </w:rPr>
              <w:t>湖南省级</w:t>
            </w:r>
          </w:p>
        </w:tc>
        <w:tc>
          <w:tcPr>
            <w:tcW w:w="5288" w:type="dxa"/>
            <w:vMerge w:val="continue"/>
            <w:noWrap w:val="0"/>
            <w:vAlign w:val="center"/>
          </w:tcPr>
          <w:p>
            <w:pPr>
              <w:spacing w:line="320" w:lineRule="exact"/>
              <w:rPr>
                <w:rFonts w:ascii="宋体"/>
                <w:szCs w:val="21"/>
              </w:rPr>
            </w:pPr>
          </w:p>
        </w:tc>
        <w:tc>
          <w:tcPr>
            <w:tcW w:w="2268" w:type="dxa"/>
            <w:noWrap w:val="0"/>
            <w:vAlign w:val="center"/>
          </w:tcPr>
          <w:p>
            <w:pPr>
              <w:spacing w:line="320" w:lineRule="exact"/>
              <w:jc w:val="center"/>
              <w:rPr>
                <w:rFonts w:ascii="宋体"/>
                <w:szCs w:val="21"/>
              </w:rPr>
            </w:pPr>
            <w:r>
              <w:rPr>
                <w:rFonts w:hint="eastAsia" w:ascii="宋体" w:hAnsi="宋体"/>
                <w:szCs w:val="21"/>
              </w:rPr>
              <w:t>每次扣</w:t>
            </w:r>
            <w:r>
              <w:rPr>
                <w:rFonts w:ascii="宋体" w:hAnsi="宋体"/>
                <w:szCs w:val="21"/>
              </w:rPr>
              <w:t xml:space="preserve">8 </w:t>
            </w:r>
            <w:r>
              <w:rPr>
                <w:rFonts w:hint="eastAsia" w:ascii="宋体" w:hAnsi="宋体"/>
                <w:szCs w:val="21"/>
              </w:rPr>
              <w:t>分（提示信用信息）</w:t>
            </w:r>
          </w:p>
        </w:tc>
        <w:tc>
          <w:tcPr>
            <w:tcW w:w="2126" w:type="dxa"/>
            <w:vMerge w:val="continue"/>
            <w:noWrap w:val="0"/>
            <w:vAlign w:val="center"/>
          </w:tcPr>
          <w:p>
            <w:pPr>
              <w:widowControl/>
              <w:jc w:val="left"/>
              <w:rPr>
                <w:rFonts w:ascii="宋体"/>
                <w:szCs w:val="21"/>
              </w:rPr>
            </w:pPr>
          </w:p>
        </w:tc>
        <w:tc>
          <w:tcPr>
            <w:tcW w:w="1375"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97" w:type="dxa"/>
            <w:vMerge w:val="continue"/>
            <w:noWrap w:val="0"/>
            <w:vAlign w:val="center"/>
          </w:tcPr>
          <w:p>
            <w:pPr>
              <w:widowControl/>
              <w:jc w:val="center"/>
              <w:rPr>
                <w:rFonts w:ascii="宋体"/>
                <w:szCs w:val="21"/>
              </w:rPr>
            </w:pPr>
          </w:p>
        </w:tc>
        <w:tc>
          <w:tcPr>
            <w:tcW w:w="851" w:type="dxa"/>
            <w:noWrap w:val="0"/>
            <w:vAlign w:val="center"/>
          </w:tcPr>
          <w:p>
            <w:pPr>
              <w:jc w:val="center"/>
              <w:rPr>
                <w:rFonts w:ascii="宋体"/>
                <w:szCs w:val="21"/>
              </w:rPr>
            </w:pPr>
            <w:r>
              <w:rPr>
                <w:rFonts w:ascii="宋体" w:hAnsi="宋体"/>
                <w:szCs w:val="21"/>
              </w:rPr>
              <w:t>1-3</w:t>
            </w:r>
          </w:p>
        </w:tc>
        <w:tc>
          <w:tcPr>
            <w:tcW w:w="567" w:type="dxa"/>
            <w:vMerge w:val="continue"/>
            <w:noWrap w:val="0"/>
            <w:vAlign w:val="center"/>
          </w:tcPr>
          <w:p>
            <w:pPr>
              <w:widowControl/>
              <w:jc w:val="left"/>
              <w:rPr>
                <w:rFonts w:ascii="宋体"/>
                <w:szCs w:val="21"/>
              </w:rPr>
            </w:pPr>
          </w:p>
        </w:tc>
        <w:tc>
          <w:tcPr>
            <w:tcW w:w="1275" w:type="dxa"/>
            <w:noWrap w:val="0"/>
            <w:vAlign w:val="center"/>
          </w:tcPr>
          <w:p>
            <w:pPr>
              <w:spacing w:line="240" w:lineRule="exact"/>
              <w:jc w:val="center"/>
              <w:rPr>
                <w:rFonts w:ascii="宋体"/>
                <w:szCs w:val="21"/>
              </w:rPr>
            </w:pPr>
            <w:r>
              <w:rPr>
                <w:rFonts w:hint="eastAsia" w:ascii="宋体" w:hAnsi="宋体"/>
                <w:szCs w:val="21"/>
              </w:rPr>
              <w:t>常德市县级</w:t>
            </w:r>
          </w:p>
        </w:tc>
        <w:tc>
          <w:tcPr>
            <w:tcW w:w="5288" w:type="dxa"/>
            <w:vMerge w:val="continue"/>
            <w:noWrap w:val="0"/>
            <w:vAlign w:val="center"/>
          </w:tcPr>
          <w:p>
            <w:pPr>
              <w:spacing w:line="320" w:lineRule="exact"/>
              <w:rPr>
                <w:rFonts w:ascii="宋体"/>
                <w:szCs w:val="21"/>
              </w:rPr>
            </w:pPr>
          </w:p>
        </w:tc>
        <w:tc>
          <w:tcPr>
            <w:tcW w:w="2268" w:type="dxa"/>
            <w:noWrap w:val="0"/>
            <w:vAlign w:val="center"/>
          </w:tcPr>
          <w:p>
            <w:pPr>
              <w:spacing w:line="320" w:lineRule="exact"/>
              <w:jc w:val="center"/>
              <w:rPr>
                <w:rFonts w:ascii="宋体"/>
                <w:szCs w:val="21"/>
              </w:rPr>
            </w:pPr>
            <w:r>
              <w:rPr>
                <w:rFonts w:hint="eastAsia" w:ascii="宋体" w:hAnsi="宋体"/>
                <w:szCs w:val="21"/>
              </w:rPr>
              <w:t>每次扣</w:t>
            </w:r>
            <w:r>
              <w:rPr>
                <w:rFonts w:ascii="宋体" w:hAnsi="宋体"/>
                <w:szCs w:val="21"/>
              </w:rPr>
              <w:t xml:space="preserve">5 </w:t>
            </w:r>
            <w:r>
              <w:rPr>
                <w:rFonts w:hint="eastAsia" w:ascii="宋体" w:hAnsi="宋体"/>
                <w:szCs w:val="21"/>
              </w:rPr>
              <w:t>分</w:t>
            </w:r>
          </w:p>
        </w:tc>
        <w:tc>
          <w:tcPr>
            <w:tcW w:w="2126" w:type="dxa"/>
            <w:vMerge w:val="continue"/>
            <w:noWrap w:val="0"/>
            <w:vAlign w:val="center"/>
          </w:tcPr>
          <w:p>
            <w:pPr>
              <w:widowControl/>
              <w:jc w:val="left"/>
              <w:rPr>
                <w:rFonts w:ascii="宋体"/>
                <w:szCs w:val="21"/>
              </w:rPr>
            </w:pPr>
          </w:p>
        </w:tc>
        <w:tc>
          <w:tcPr>
            <w:tcW w:w="1375"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97" w:type="dxa"/>
            <w:vMerge w:val="restart"/>
            <w:noWrap w:val="0"/>
            <w:vAlign w:val="center"/>
          </w:tcPr>
          <w:p>
            <w:pPr>
              <w:jc w:val="center"/>
              <w:rPr>
                <w:rFonts w:ascii="宋体"/>
                <w:szCs w:val="21"/>
              </w:rPr>
            </w:pPr>
            <w:r>
              <w:rPr>
                <w:rFonts w:ascii="宋体" w:hAnsi="宋体"/>
                <w:szCs w:val="21"/>
              </w:rPr>
              <w:t>B02</w:t>
            </w:r>
          </w:p>
        </w:tc>
        <w:tc>
          <w:tcPr>
            <w:tcW w:w="851" w:type="dxa"/>
            <w:noWrap w:val="0"/>
            <w:vAlign w:val="center"/>
          </w:tcPr>
          <w:p>
            <w:pPr>
              <w:jc w:val="center"/>
              <w:rPr>
                <w:rFonts w:ascii="宋体"/>
                <w:szCs w:val="21"/>
              </w:rPr>
            </w:pPr>
            <w:r>
              <w:rPr>
                <w:rFonts w:ascii="宋体" w:hAnsi="宋体"/>
                <w:szCs w:val="21"/>
              </w:rPr>
              <w:t>2-1</w:t>
            </w:r>
          </w:p>
        </w:tc>
        <w:tc>
          <w:tcPr>
            <w:tcW w:w="567" w:type="dxa"/>
            <w:vMerge w:val="restart"/>
            <w:noWrap w:val="0"/>
            <w:vAlign w:val="center"/>
          </w:tcPr>
          <w:p>
            <w:pPr>
              <w:jc w:val="center"/>
              <w:rPr>
                <w:rFonts w:ascii="宋体"/>
                <w:szCs w:val="21"/>
              </w:rPr>
            </w:pPr>
            <w:r>
              <w:rPr>
                <w:rFonts w:hint="eastAsia" w:ascii="宋体" w:hAnsi="宋体"/>
                <w:szCs w:val="21"/>
              </w:rPr>
              <w:t>资</w:t>
            </w:r>
          </w:p>
          <w:p>
            <w:pPr>
              <w:jc w:val="center"/>
              <w:rPr>
                <w:rFonts w:ascii="宋体"/>
                <w:szCs w:val="21"/>
              </w:rPr>
            </w:pPr>
            <w:r>
              <w:rPr>
                <w:rFonts w:hint="eastAsia" w:ascii="宋体" w:hAnsi="宋体"/>
                <w:szCs w:val="21"/>
              </w:rPr>
              <w:t>质</w:t>
            </w:r>
          </w:p>
          <w:p>
            <w:pPr>
              <w:jc w:val="center"/>
              <w:rPr>
                <w:rFonts w:ascii="宋体"/>
                <w:szCs w:val="21"/>
              </w:rPr>
            </w:pPr>
            <w:r>
              <w:rPr>
                <w:rFonts w:hint="eastAsia" w:ascii="宋体" w:hAnsi="宋体"/>
                <w:szCs w:val="21"/>
              </w:rPr>
              <w:t>动</w:t>
            </w:r>
          </w:p>
          <w:p>
            <w:pPr>
              <w:jc w:val="center"/>
              <w:rPr>
                <w:rFonts w:ascii="宋体"/>
                <w:szCs w:val="21"/>
              </w:rPr>
            </w:pPr>
            <w:r>
              <w:rPr>
                <w:rFonts w:hint="eastAsia" w:ascii="宋体" w:hAnsi="宋体"/>
                <w:szCs w:val="21"/>
              </w:rPr>
              <w:t>态</w:t>
            </w:r>
          </w:p>
          <w:p>
            <w:pPr>
              <w:jc w:val="center"/>
              <w:rPr>
                <w:rFonts w:ascii="宋体"/>
                <w:szCs w:val="21"/>
              </w:rPr>
            </w:pPr>
            <w:r>
              <w:rPr>
                <w:rFonts w:hint="eastAsia" w:ascii="宋体" w:hAnsi="宋体"/>
                <w:szCs w:val="21"/>
              </w:rPr>
              <w:t>管</w:t>
            </w:r>
          </w:p>
          <w:p>
            <w:pPr>
              <w:jc w:val="center"/>
              <w:rPr>
                <w:rFonts w:ascii="宋体"/>
                <w:szCs w:val="21"/>
              </w:rPr>
            </w:pPr>
            <w:r>
              <w:rPr>
                <w:rFonts w:hint="eastAsia" w:ascii="宋体" w:hAnsi="宋体"/>
                <w:szCs w:val="21"/>
              </w:rPr>
              <w:t>理</w:t>
            </w:r>
          </w:p>
        </w:tc>
        <w:tc>
          <w:tcPr>
            <w:tcW w:w="6563" w:type="dxa"/>
            <w:gridSpan w:val="2"/>
            <w:noWrap w:val="0"/>
            <w:vAlign w:val="center"/>
          </w:tcPr>
          <w:p>
            <w:pPr>
              <w:spacing w:line="240" w:lineRule="exact"/>
              <w:rPr>
                <w:rFonts w:ascii="宋体"/>
                <w:szCs w:val="21"/>
              </w:rPr>
            </w:pPr>
            <w:r>
              <w:rPr>
                <w:rFonts w:hint="eastAsia" w:ascii="宋体" w:hAnsi="宋体"/>
                <w:szCs w:val="21"/>
              </w:rPr>
              <w:t>企业的硬件（场地、生产办公设施、人员配备）与软件（规章管理制度）条件不能适应经营规模要求</w:t>
            </w:r>
          </w:p>
        </w:tc>
        <w:tc>
          <w:tcPr>
            <w:tcW w:w="2268" w:type="dxa"/>
            <w:vMerge w:val="restart"/>
            <w:noWrap w:val="0"/>
            <w:vAlign w:val="center"/>
          </w:tcPr>
          <w:p>
            <w:pPr>
              <w:jc w:val="center"/>
              <w:rPr>
                <w:rFonts w:ascii="宋体"/>
                <w:szCs w:val="21"/>
              </w:rPr>
            </w:pPr>
            <w:r>
              <w:rPr>
                <w:rFonts w:hint="eastAsia" w:ascii="宋体" w:hAnsi="宋体"/>
                <w:szCs w:val="21"/>
              </w:rPr>
              <w:t>每项扣</w:t>
            </w:r>
            <w:r>
              <w:rPr>
                <w:rFonts w:ascii="宋体" w:hAnsi="宋体"/>
                <w:szCs w:val="21"/>
              </w:rPr>
              <w:t xml:space="preserve">2 </w:t>
            </w:r>
            <w:r>
              <w:rPr>
                <w:rFonts w:hint="eastAsia" w:ascii="宋体" w:hAnsi="宋体"/>
                <w:szCs w:val="21"/>
              </w:rPr>
              <w:t>分</w:t>
            </w:r>
          </w:p>
          <w:p>
            <w:pPr>
              <w:jc w:val="center"/>
              <w:rPr>
                <w:rFonts w:ascii="宋体"/>
                <w:szCs w:val="21"/>
              </w:rPr>
            </w:pPr>
          </w:p>
        </w:tc>
        <w:tc>
          <w:tcPr>
            <w:tcW w:w="2126" w:type="dxa"/>
            <w:vMerge w:val="restart"/>
            <w:noWrap w:val="0"/>
            <w:vAlign w:val="center"/>
          </w:tcPr>
          <w:p>
            <w:pPr>
              <w:spacing w:line="240" w:lineRule="exact"/>
              <w:jc w:val="center"/>
              <w:rPr>
                <w:rFonts w:ascii="宋体"/>
                <w:szCs w:val="21"/>
              </w:rPr>
            </w:pPr>
            <w:r>
              <w:rPr>
                <w:rFonts w:ascii="宋体" w:hAnsi="宋体"/>
                <w:szCs w:val="21"/>
              </w:rPr>
              <w:t>1</w:t>
            </w:r>
            <w:r>
              <w:rPr>
                <w:rFonts w:hint="eastAsia" w:ascii="宋体" w:hAnsi="宋体"/>
                <w:szCs w:val="21"/>
              </w:rPr>
              <w:t>年</w:t>
            </w:r>
          </w:p>
          <w:p>
            <w:pPr>
              <w:spacing w:line="240" w:lineRule="exact"/>
              <w:jc w:val="center"/>
              <w:rPr>
                <w:rFonts w:ascii="宋体"/>
                <w:szCs w:val="21"/>
              </w:rPr>
            </w:pPr>
            <w:r>
              <w:rPr>
                <w:rFonts w:hint="eastAsia" w:ascii="宋体" w:hAnsi="宋体"/>
                <w:szCs w:val="21"/>
              </w:rPr>
              <w:t>（从检查部门发出文件之日起开始计算）</w:t>
            </w:r>
          </w:p>
        </w:tc>
        <w:tc>
          <w:tcPr>
            <w:tcW w:w="1375" w:type="dxa"/>
            <w:vMerge w:val="restart"/>
            <w:noWrap w:val="0"/>
            <w:vAlign w:val="center"/>
          </w:tcPr>
          <w:p>
            <w:pPr>
              <w:jc w:val="center"/>
              <w:rPr>
                <w:rFonts w:ascii="宋体"/>
                <w:szCs w:val="21"/>
              </w:rPr>
            </w:pPr>
            <w:r>
              <w:rPr>
                <w:rFonts w:hint="eastAsia" w:ascii="宋体" w:hAnsi="宋体"/>
                <w:szCs w:val="21"/>
              </w:rPr>
              <w:t>下达的</w:t>
            </w:r>
          </w:p>
          <w:p>
            <w:pPr>
              <w:jc w:val="center"/>
              <w:rPr>
                <w:rFonts w:ascii="宋体"/>
                <w:szCs w:val="21"/>
              </w:rPr>
            </w:pPr>
            <w:r>
              <w:rPr>
                <w:rFonts w:hint="eastAsia" w:ascii="宋体" w:hAnsi="宋体"/>
                <w:szCs w:val="21"/>
              </w:rPr>
              <w:t>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97" w:type="dxa"/>
            <w:vMerge w:val="continue"/>
            <w:noWrap w:val="0"/>
            <w:vAlign w:val="center"/>
          </w:tcPr>
          <w:p>
            <w:pPr>
              <w:widowControl/>
              <w:jc w:val="center"/>
              <w:rPr>
                <w:rFonts w:ascii="宋体"/>
                <w:szCs w:val="21"/>
              </w:rPr>
            </w:pPr>
          </w:p>
        </w:tc>
        <w:tc>
          <w:tcPr>
            <w:tcW w:w="851" w:type="dxa"/>
            <w:noWrap w:val="0"/>
            <w:vAlign w:val="center"/>
          </w:tcPr>
          <w:p>
            <w:pPr>
              <w:jc w:val="center"/>
              <w:rPr>
                <w:rFonts w:ascii="宋体"/>
                <w:szCs w:val="21"/>
              </w:rPr>
            </w:pPr>
          </w:p>
        </w:tc>
        <w:tc>
          <w:tcPr>
            <w:tcW w:w="567" w:type="dxa"/>
            <w:vMerge w:val="continue"/>
            <w:noWrap w:val="0"/>
            <w:vAlign w:val="center"/>
          </w:tcPr>
          <w:p>
            <w:pPr>
              <w:widowControl/>
              <w:jc w:val="left"/>
              <w:rPr>
                <w:rFonts w:ascii="宋体"/>
                <w:szCs w:val="21"/>
              </w:rPr>
            </w:pPr>
          </w:p>
        </w:tc>
        <w:tc>
          <w:tcPr>
            <w:tcW w:w="6563" w:type="dxa"/>
            <w:gridSpan w:val="2"/>
            <w:noWrap w:val="0"/>
            <w:vAlign w:val="center"/>
          </w:tcPr>
          <w:p>
            <w:r>
              <w:rPr>
                <w:rFonts w:hint="eastAsia"/>
              </w:rPr>
              <w:t>安装企业的技术负责人、安全负责人、注册人员、企业专职安全员存在挂靠或者多企业执业</w:t>
            </w:r>
          </w:p>
        </w:tc>
        <w:tc>
          <w:tcPr>
            <w:tcW w:w="2268" w:type="dxa"/>
            <w:vMerge w:val="continue"/>
            <w:noWrap w:val="0"/>
            <w:vAlign w:val="center"/>
          </w:tcPr>
          <w:p>
            <w:pPr>
              <w:widowControl/>
              <w:jc w:val="left"/>
              <w:rPr>
                <w:rFonts w:ascii="宋体"/>
                <w:szCs w:val="21"/>
              </w:rPr>
            </w:pPr>
          </w:p>
        </w:tc>
        <w:tc>
          <w:tcPr>
            <w:tcW w:w="2126" w:type="dxa"/>
            <w:vMerge w:val="continue"/>
            <w:noWrap w:val="0"/>
            <w:vAlign w:val="center"/>
          </w:tcPr>
          <w:p>
            <w:pPr>
              <w:widowControl/>
              <w:jc w:val="left"/>
              <w:rPr>
                <w:rFonts w:ascii="宋体"/>
                <w:szCs w:val="21"/>
              </w:rPr>
            </w:pPr>
          </w:p>
        </w:tc>
        <w:tc>
          <w:tcPr>
            <w:tcW w:w="1375"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97" w:type="dxa"/>
            <w:vMerge w:val="continue"/>
            <w:noWrap w:val="0"/>
            <w:vAlign w:val="center"/>
          </w:tcPr>
          <w:p>
            <w:pPr>
              <w:widowControl/>
              <w:jc w:val="center"/>
              <w:rPr>
                <w:rFonts w:ascii="宋体"/>
                <w:szCs w:val="21"/>
              </w:rPr>
            </w:pPr>
          </w:p>
        </w:tc>
        <w:tc>
          <w:tcPr>
            <w:tcW w:w="851" w:type="dxa"/>
            <w:noWrap w:val="0"/>
            <w:vAlign w:val="center"/>
          </w:tcPr>
          <w:p>
            <w:pPr>
              <w:jc w:val="center"/>
              <w:rPr>
                <w:rFonts w:ascii="宋体"/>
                <w:szCs w:val="21"/>
              </w:rPr>
            </w:pPr>
            <w:r>
              <w:rPr>
                <w:rFonts w:ascii="宋体" w:hAnsi="宋体"/>
                <w:szCs w:val="21"/>
              </w:rPr>
              <w:t>2-3</w:t>
            </w:r>
          </w:p>
        </w:tc>
        <w:tc>
          <w:tcPr>
            <w:tcW w:w="567" w:type="dxa"/>
            <w:vMerge w:val="continue"/>
            <w:noWrap w:val="0"/>
            <w:vAlign w:val="center"/>
          </w:tcPr>
          <w:p>
            <w:pPr>
              <w:widowControl/>
              <w:jc w:val="left"/>
              <w:rPr>
                <w:rFonts w:ascii="宋体"/>
                <w:szCs w:val="21"/>
              </w:rPr>
            </w:pPr>
          </w:p>
        </w:tc>
        <w:tc>
          <w:tcPr>
            <w:tcW w:w="6563" w:type="dxa"/>
            <w:gridSpan w:val="2"/>
            <w:noWrap w:val="0"/>
            <w:vAlign w:val="center"/>
          </w:tcPr>
          <w:p>
            <w:pPr>
              <w:spacing w:line="240" w:lineRule="exact"/>
              <w:rPr>
                <w:rFonts w:ascii="宋体"/>
                <w:szCs w:val="21"/>
              </w:rPr>
            </w:pPr>
            <w:r>
              <w:rPr>
                <w:rFonts w:hint="eastAsia" w:ascii="宋体" w:hAnsi="宋体"/>
                <w:szCs w:val="21"/>
              </w:rPr>
              <w:t>未按要求安排人员参加行政监督部门（或机构）举办的业务学习、培训、会议等活动的</w:t>
            </w:r>
          </w:p>
        </w:tc>
        <w:tc>
          <w:tcPr>
            <w:tcW w:w="2268" w:type="dxa"/>
            <w:vMerge w:val="continue"/>
            <w:noWrap w:val="0"/>
            <w:vAlign w:val="center"/>
          </w:tcPr>
          <w:p>
            <w:pPr>
              <w:widowControl/>
              <w:jc w:val="left"/>
              <w:rPr>
                <w:rFonts w:ascii="宋体"/>
                <w:szCs w:val="21"/>
              </w:rPr>
            </w:pPr>
          </w:p>
        </w:tc>
        <w:tc>
          <w:tcPr>
            <w:tcW w:w="2126" w:type="dxa"/>
            <w:vMerge w:val="continue"/>
            <w:noWrap w:val="0"/>
            <w:vAlign w:val="center"/>
          </w:tcPr>
          <w:p>
            <w:pPr>
              <w:widowControl/>
              <w:jc w:val="left"/>
              <w:rPr>
                <w:rFonts w:ascii="宋体"/>
                <w:szCs w:val="21"/>
              </w:rPr>
            </w:pPr>
          </w:p>
        </w:tc>
        <w:tc>
          <w:tcPr>
            <w:tcW w:w="1375" w:type="dxa"/>
            <w:vMerge w:val="continue"/>
            <w:noWrap w:val="0"/>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97" w:type="dxa"/>
            <w:vMerge w:val="restart"/>
            <w:noWrap w:val="0"/>
            <w:vAlign w:val="center"/>
          </w:tcPr>
          <w:p>
            <w:pPr>
              <w:widowControl/>
              <w:jc w:val="center"/>
              <w:rPr>
                <w:rFonts w:ascii="宋体"/>
                <w:szCs w:val="21"/>
              </w:rPr>
            </w:pPr>
            <w:r>
              <w:rPr>
                <w:rFonts w:ascii="宋体" w:hAnsi="宋体"/>
                <w:szCs w:val="21"/>
              </w:rPr>
              <w:t>B03</w:t>
            </w:r>
          </w:p>
        </w:tc>
        <w:tc>
          <w:tcPr>
            <w:tcW w:w="1418" w:type="dxa"/>
            <w:gridSpan w:val="2"/>
            <w:noWrap w:val="0"/>
            <w:vAlign w:val="center"/>
          </w:tcPr>
          <w:p>
            <w:pPr>
              <w:spacing w:line="320" w:lineRule="exact"/>
              <w:jc w:val="center"/>
              <w:rPr>
                <w:rFonts w:ascii="宋体"/>
                <w:szCs w:val="21"/>
              </w:rPr>
            </w:pPr>
            <w:r>
              <w:rPr>
                <w:rFonts w:ascii="宋体" w:hAnsi="宋体"/>
                <w:szCs w:val="21"/>
              </w:rPr>
              <w:t>3-1</w:t>
            </w:r>
          </w:p>
        </w:tc>
        <w:tc>
          <w:tcPr>
            <w:tcW w:w="6563" w:type="dxa"/>
            <w:gridSpan w:val="2"/>
            <w:noWrap w:val="0"/>
            <w:vAlign w:val="center"/>
          </w:tcPr>
          <w:p>
            <w:pPr>
              <w:spacing w:line="320" w:lineRule="exact"/>
              <w:rPr>
                <w:rFonts w:ascii="宋体"/>
                <w:szCs w:val="21"/>
              </w:rPr>
            </w:pPr>
            <w:r>
              <w:rPr>
                <w:rFonts w:hint="eastAsia" w:ascii="宋体" w:hAnsi="宋体"/>
                <w:szCs w:val="21"/>
              </w:rPr>
              <w:t>经营器材品种超出经营范围</w:t>
            </w:r>
          </w:p>
        </w:tc>
        <w:tc>
          <w:tcPr>
            <w:tcW w:w="2268" w:type="dxa"/>
            <w:noWrap w:val="0"/>
            <w:vAlign w:val="center"/>
          </w:tcPr>
          <w:p>
            <w:pPr>
              <w:jc w:val="center"/>
              <w:rPr>
                <w:rFonts w:ascii="宋体"/>
                <w:szCs w:val="21"/>
              </w:rPr>
            </w:pPr>
            <w:r>
              <w:rPr>
                <w:rFonts w:hint="eastAsia" w:ascii="宋体" w:hAnsi="宋体"/>
                <w:szCs w:val="21"/>
              </w:rPr>
              <w:t>每次扣</w:t>
            </w:r>
            <w:r>
              <w:rPr>
                <w:rFonts w:ascii="宋体" w:hAnsi="宋体"/>
                <w:szCs w:val="21"/>
              </w:rPr>
              <w:t>10</w:t>
            </w:r>
            <w:r>
              <w:rPr>
                <w:rFonts w:hint="eastAsia" w:ascii="宋体" w:hAnsi="宋体"/>
                <w:szCs w:val="21"/>
              </w:rPr>
              <w:t>分</w:t>
            </w:r>
          </w:p>
        </w:tc>
        <w:tc>
          <w:tcPr>
            <w:tcW w:w="2126" w:type="dxa"/>
            <w:noWrap w:val="0"/>
            <w:vAlign w:val="center"/>
          </w:tcPr>
          <w:p>
            <w:pPr>
              <w:widowControl/>
              <w:jc w:val="center"/>
              <w:rPr>
                <w:rFonts w:ascii="宋体"/>
                <w:szCs w:val="21"/>
              </w:rPr>
            </w:pPr>
            <w:r>
              <w:rPr>
                <w:rFonts w:ascii="宋体" w:hAnsi="宋体"/>
                <w:szCs w:val="21"/>
              </w:rPr>
              <w:t>1</w:t>
            </w:r>
            <w:r>
              <w:rPr>
                <w:rFonts w:hint="eastAsia" w:ascii="宋体" w:hAnsi="宋体"/>
                <w:szCs w:val="21"/>
              </w:rPr>
              <w:t>年</w:t>
            </w:r>
          </w:p>
        </w:tc>
        <w:tc>
          <w:tcPr>
            <w:tcW w:w="1375" w:type="dxa"/>
            <w:noWrap w:val="0"/>
            <w:vAlign w:val="center"/>
          </w:tcPr>
          <w:p>
            <w:pPr>
              <w:jc w:val="center"/>
              <w:rPr>
                <w:rFonts w:ascii="宋体"/>
                <w:szCs w:val="21"/>
              </w:rPr>
            </w:pPr>
            <w:r>
              <w:rPr>
                <w:rFonts w:hint="eastAsia" w:ascii="宋体" w:hAnsi="宋体"/>
                <w:szCs w:val="21"/>
              </w:rPr>
              <w:t>相关告知书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7" w:type="dxa"/>
            <w:vMerge w:val="continue"/>
            <w:noWrap w:val="0"/>
            <w:vAlign w:val="center"/>
          </w:tcPr>
          <w:p>
            <w:pPr>
              <w:widowControl/>
              <w:jc w:val="center"/>
              <w:rPr>
                <w:rFonts w:ascii="宋体"/>
                <w:szCs w:val="21"/>
              </w:rPr>
            </w:pPr>
          </w:p>
        </w:tc>
        <w:tc>
          <w:tcPr>
            <w:tcW w:w="1418" w:type="dxa"/>
            <w:gridSpan w:val="2"/>
            <w:noWrap w:val="0"/>
            <w:vAlign w:val="center"/>
          </w:tcPr>
          <w:p>
            <w:pPr>
              <w:spacing w:line="320" w:lineRule="exact"/>
              <w:jc w:val="center"/>
              <w:rPr>
                <w:rFonts w:ascii="宋体"/>
                <w:szCs w:val="21"/>
              </w:rPr>
            </w:pPr>
            <w:r>
              <w:rPr>
                <w:rFonts w:ascii="宋体" w:hAnsi="宋体"/>
                <w:szCs w:val="21"/>
              </w:rPr>
              <w:t>3-2</w:t>
            </w:r>
          </w:p>
        </w:tc>
        <w:tc>
          <w:tcPr>
            <w:tcW w:w="6563" w:type="dxa"/>
            <w:gridSpan w:val="2"/>
            <w:noWrap w:val="0"/>
            <w:vAlign w:val="center"/>
          </w:tcPr>
          <w:p>
            <w:pPr>
              <w:spacing w:line="320" w:lineRule="exact"/>
              <w:rPr>
                <w:rFonts w:ascii="宋体"/>
                <w:szCs w:val="21"/>
              </w:rPr>
            </w:pPr>
            <w:r>
              <w:rPr>
                <w:rFonts w:hint="eastAsia" w:ascii="宋体" w:hAnsi="宋体"/>
                <w:szCs w:val="21"/>
              </w:rPr>
              <w:t>因器材品质原因导致建设工程发生安全事故</w:t>
            </w:r>
          </w:p>
        </w:tc>
        <w:tc>
          <w:tcPr>
            <w:tcW w:w="2268" w:type="dxa"/>
            <w:noWrap w:val="0"/>
            <w:vAlign w:val="center"/>
          </w:tcPr>
          <w:p>
            <w:pPr>
              <w:jc w:val="center"/>
            </w:pPr>
            <w:r>
              <w:rPr>
                <w:rFonts w:hint="eastAsia" w:ascii="宋体" w:hAnsi="宋体"/>
                <w:szCs w:val="21"/>
              </w:rPr>
              <w:t>一般事故每次扣</w:t>
            </w:r>
            <w:r>
              <w:rPr>
                <w:rFonts w:ascii="宋体" w:hAnsi="宋体"/>
                <w:szCs w:val="21"/>
              </w:rPr>
              <w:t>8</w:t>
            </w:r>
            <w:r>
              <w:rPr>
                <w:rFonts w:hint="eastAsia" w:ascii="宋体" w:hAnsi="宋体"/>
                <w:szCs w:val="21"/>
              </w:rPr>
              <w:t>分（提示信用信息）；较大及以上事故扣</w:t>
            </w:r>
            <w:r>
              <w:rPr>
                <w:rFonts w:ascii="宋体" w:hAnsi="宋体"/>
                <w:szCs w:val="21"/>
              </w:rPr>
              <w:t>12</w:t>
            </w:r>
            <w:r>
              <w:rPr>
                <w:rFonts w:hint="eastAsia" w:ascii="宋体" w:hAnsi="宋体"/>
                <w:szCs w:val="21"/>
              </w:rPr>
              <w:t>分（警示信用信息）</w:t>
            </w:r>
          </w:p>
        </w:tc>
        <w:tc>
          <w:tcPr>
            <w:tcW w:w="2126" w:type="dxa"/>
            <w:noWrap w:val="0"/>
            <w:vAlign w:val="center"/>
          </w:tcPr>
          <w:p>
            <w:pPr>
              <w:widowControl/>
              <w:jc w:val="center"/>
              <w:rPr>
                <w:rFonts w:ascii="宋体"/>
                <w:szCs w:val="21"/>
              </w:rPr>
            </w:pPr>
            <w:r>
              <w:rPr>
                <w:rFonts w:ascii="宋体" w:hAnsi="宋体"/>
                <w:szCs w:val="21"/>
              </w:rPr>
              <w:t>2</w:t>
            </w:r>
            <w:r>
              <w:rPr>
                <w:rFonts w:hint="eastAsia" w:ascii="宋体" w:hAnsi="宋体"/>
                <w:szCs w:val="21"/>
              </w:rPr>
              <w:t>年</w:t>
            </w:r>
          </w:p>
        </w:tc>
        <w:tc>
          <w:tcPr>
            <w:tcW w:w="1375" w:type="dxa"/>
            <w:noWrap w:val="0"/>
            <w:vAlign w:val="center"/>
          </w:tcPr>
          <w:p>
            <w:pPr>
              <w:jc w:val="center"/>
            </w:pPr>
            <w:r>
              <w:rPr>
                <w:rFonts w:hint="eastAsia" w:ascii="宋体" w:hAnsi="宋体"/>
                <w:szCs w:val="21"/>
              </w:rPr>
              <w:t>相关告知书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vMerge w:val="continue"/>
            <w:noWrap w:val="0"/>
            <w:vAlign w:val="center"/>
          </w:tcPr>
          <w:p>
            <w:pPr>
              <w:widowControl/>
              <w:jc w:val="center"/>
              <w:rPr>
                <w:rFonts w:ascii="宋体"/>
                <w:szCs w:val="21"/>
              </w:rPr>
            </w:pPr>
          </w:p>
        </w:tc>
        <w:tc>
          <w:tcPr>
            <w:tcW w:w="1418" w:type="dxa"/>
            <w:gridSpan w:val="2"/>
            <w:noWrap w:val="0"/>
            <w:vAlign w:val="center"/>
          </w:tcPr>
          <w:p>
            <w:pPr>
              <w:spacing w:line="320" w:lineRule="exact"/>
              <w:jc w:val="center"/>
              <w:rPr>
                <w:rFonts w:ascii="宋体"/>
                <w:szCs w:val="21"/>
              </w:rPr>
            </w:pPr>
            <w:r>
              <w:rPr>
                <w:rFonts w:ascii="宋体" w:hAnsi="宋体"/>
                <w:szCs w:val="21"/>
              </w:rPr>
              <w:t>3-3</w:t>
            </w:r>
          </w:p>
        </w:tc>
        <w:tc>
          <w:tcPr>
            <w:tcW w:w="6563" w:type="dxa"/>
            <w:gridSpan w:val="2"/>
            <w:noWrap w:val="0"/>
            <w:vAlign w:val="center"/>
          </w:tcPr>
          <w:p>
            <w:pPr>
              <w:spacing w:line="320" w:lineRule="exact"/>
              <w:rPr>
                <w:rFonts w:ascii="宋体"/>
                <w:szCs w:val="21"/>
              </w:rPr>
            </w:pPr>
            <w:r>
              <w:rPr>
                <w:rFonts w:hint="eastAsia" w:ascii="宋体" w:hAnsi="宋体"/>
                <w:szCs w:val="21"/>
              </w:rPr>
              <w:t>发生影响恶劣的劳资纠纷</w:t>
            </w:r>
          </w:p>
        </w:tc>
        <w:tc>
          <w:tcPr>
            <w:tcW w:w="2268" w:type="dxa"/>
            <w:noWrap w:val="0"/>
            <w:vAlign w:val="center"/>
          </w:tcPr>
          <w:p>
            <w:pPr>
              <w:jc w:val="center"/>
            </w:pPr>
            <w:r>
              <w:rPr>
                <w:rFonts w:hint="eastAsia" w:ascii="宋体" w:hAnsi="宋体"/>
                <w:szCs w:val="21"/>
              </w:rPr>
              <w:t>每次扣</w:t>
            </w:r>
            <w:r>
              <w:rPr>
                <w:rFonts w:ascii="宋体" w:hAnsi="宋体"/>
                <w:szCs w:val="21"/>
              </w:rPr>
              <w:t>8</w:t>
            </w:r>
            <w:r>
              <w:rPr>
                <w:rFonts w:hint="eastAsia" w:ascii="宋体" w:hAnsi="宋体"/>
                <w:szCs w:val="21"/>
              </w:rPr>
              <w:t>分（提示信用信息）</w:t>
            </w:r>
          </w:p>
        </w:tc>
        <w:tc>
          <w:tcPr>
            <w:tcW w:w="2126" w:type="dxa"/>
            <w:noWrap w:val="0"/>
            <w:vAlign w:val="center"/>
          </w:tcPr>
          <w:p>
            <w:pPr>
              <w:widowControl/>
              <w:jc w:val="center"/>
              <w:rPr>
                <w:rFonts w:ascii="宋体"/>
                <w:szCs w:val="21"/>
              </w:rPr>
            </w:pPr>
            <w:r>
              <w:rPr>
                <w:rFonts w:ascii="宋体" w:hAnsi="宋体"/>
                <w:szCs w:val="21"/>
              </w:rPr>
              <w:t>2</w:t>
            </w:r>
            <w:r>
              <w:rPr>
                <w:rFonts w:hint="eastAsia" w:ascii="宋体" w:hAnsi="宋体"/>
                <w:szCs w:val="21"/>
              </w:rPr>
              <w:t>年</w:t>
            </w:r>
          </w:p>
        </w:tc>
        <w:tc>
          <w:tcPr>
            <w:tcW w:w="1375" w:type="dxa"/>
            <w:noWrap w:val="0"/>
            <w:vAlign w:val="center"/>
          </w:tcPr>
          <w:p>
            <w:pPr>
              <w:jc w:val="center"/>
            </w:pPr>
            <w:r>
              <w:rPr>
                <w:rFonts w:hint="eastAsia" w:ascii="宋体" w:hAnsi="宋体"/>
                <w:szCs w:val="21"/>
              </w:rPr>
              <w:t>相关告知书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7" w:type="dxa"/>
            <w:vMerge w:val="continue"/>
            <w:noWrap w:val="0"/>
            <w:vAlign w:val="center"/>
          </w:tcPr>
          <w:p>
            <w:pPr>
              <w:widowControl/>
              <w:jc w:val="center"/>
              <w:rPr>
                <w:rFonts w:ascii="宋体"/>
                <w:szCs w:val="21"/>
              </w:rPr>
            </w:pPr>
          </w:p>
        </w:tc>
        <w:tc>
          <w:tcPr>
            <w:tcW w:w="1418" w:type="dxa"/>
            <w:gridSpan w:val="2"/>
            <w:noWrap w:val="0"/>
            <w:vAlign w:val="center"/>
          </w:tcPr>
          <w:p>
            <w:pPr>
              <w:spacing w:line="320" w:lineRule="exact"/>
              <w:jc w:val="center"/>
              <w:rPr>
                <w:rFonts w:ascii="宋体"/>
                <w:szCs w:val="21"/>
              </w:rPr>
            </w:pPr>
            <w:r>
              <w:rPr>
                <w:rFonts w:ascii="宋体" w:hAnsi="宋体"/>
                <w:szCs w:val="21"/>
              </w:rPr>
              <w:t>3-4</w:t>
            </w:r>
          </w:p>
        </w:tc>
        <w:tc>
          <w:tcPr>
            <w:tcW w:w="6563" w:type="dxa"/>
            <w:gridSpan w:val="2"/>
            <w:noWrap w:val="0"/>
            <w:vAlign w:val="center"/>
          </w:tcPr>
          <w:p>
            <w:pPr>
              <w:spacing w:line="320" w:lineRule="exact"/>
              <w:rPr>
                <w:rFonts w:ascii="宋体"/>
                <w:szCs w:val="21"/>
              </w:rPr>
            </w:pPr>
            <w:r>
              <w:rPr>
                <w:rFonts w:hint="eastAsia" w:ascii="宋体" w:hAnsi="宋体"/>
                <w:szCs w:val="21"/>
              </w:rPr>
              <w:t>违反国家税收规定导致税务部门处罚</w:t>
            </w:r>
          </w:p>
        </w:tc>
        <w:tc>
          <w:tcPr>
            <w:tcW w:w="2268" w:type="dxa"/>
            <w:noWrap w:val="0"/>
            <w:vAlign w:val="center"/>
          </w:tcPr>
          <w:p>
            <w:pPr>
              <w:spacing w:line="320" w:lineRule="exact"/>
              <w:jc w:val="center"/>
            </w:pPr>
            <w:r>
              <w:rPr>
                <w:rFonts w:hint="eastAsia" w:ascii="宋体" w:hAnsi="宋体"/>
                <w:szCs w:val="21"/>
              </w:rPr>
              <w:t>每次扣</w:t>
            </w:r>
            <w:r>
              <w:rPr>
                <w:rFonts w:ascii="宋体" w:hAnsi="宋体"/>
                <w:szCs w:val="21"/>
              </w:rPr>
              <w:t>8</w:t>
            </w:r>
            <w:r>
              <w:rPr>
                <w:rFonts w:hint="eastAsia" w:ascii="宋体" w:hAnsi="宋体"/>
                <w:szCs w:val="21"/>
              </w:rPr>
              <w:t>分（提示信用信息）</w:t>
            </w:r>
          </w:p>
        </w:tc>
        <w:tc>
          <w:tcPr>
            <w:tcW w:w="2126" w:type="dxa"/>
            <w:noWrap w:val="0"/>
            <w:vAlign w:val="center"/>
          </w:tcPr>
          <w:p>
            <w:pPr>
              <w:widowControl/>
              <w:jc w:val="center"/>
              <w:rPr>
                <w:rFonts w:ascii="宋体"/>
                <w:szCs w:val="21"/>
              </w:rPr>
            </w:pPr>
            <w:r>
              <w:rPr>
                <w:rFonts w:ascii="宋体" w:hAnsi="宋体"/>
                <w:szCs w:val="21"/>
              </w:rPr>
              <w:t>2</w:t>
            </w:r>
            <w:r>
              <w:rPr>
                <w:rFonts w:hint="eastAsia" w:ascii="宋体" w:hAnsi="宋体"/>
                <w:szCs w:val="21"/>
              </w:rPr>
              <w:t>年</w:t>
            </w:r>
          </w:p>
        </w:tc>
        <w:tc>
          <w:tcPr>
            <w:tcW w:w="1375" w:type="dxa"/>
            <w:noWrap w:val="0"/>
            <w:vAlign w:val="center"/>
          </w:tcPr>
          <w:p>
            <w:pPr>
              <w:widowControl/>
              <w:ind w:firstLine="105" w:firstLineChars="50"/>
              <w:jc w:val="center"/>
            </w:pPr>
            <w:r>
              <w:rPr>
                <w:rFonts w:hint="eastAsia" w:ascii="宋体" w:hAnsi="宋体"/>
                <w:szCs w:val="21"/>
              </w:rPr>
              <w:t>处罚文件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7" w:type="dxa"/>
            <w:vMerge w:val="continue"/>
            <w:noWrap w:val="0"/>
            <w:vAlign w:val="center"/>
          </w:tcPr>
          <w:p>
            <w:pPr>
              <w:widowControl/>
              <w:jc w:val="center"/>
              <w:rPr>
                <w:rFonts w:ascii="宋体"/>
                <w:szCs w:val="21"/>
              </w:rPr>
            </w:pPr>
          </w:p>
        </w:tc>
        <w:tc>
          <w:tcPr>
            <w:tcW w:w="1418" w:type="dxa"/>
            <w:gridSpan w:val="2"/>
            <w:noWrap w:val="0"/>
            <w:vAlign w:val="center"/>
          </w:tcPr>
          <w:p>
            <w:pPr>
              <w:spacing w:line="320" w:lineRule="exact"/>
              <w:jc w:val="center"/>
              <w:rPr>
                <w:rFonts w:ascii="宋体"/>
                <w:szCs w:val="21"/>
              </w:rPr>
            </w:pPr>
            <w:r>
              <w:rPr>
                <w:rFonts w:ascii="宋体" w:hAnsi="宋体"/>
                <w:szCs w:val="21"/>
              </w:rPr>
              <w:t>3-5</w:t>
            </w:r>
          </w:p>
        </w:tc>
        <w:tc>
          <w:tcPr>
            <w:tcW w:w="6563" w:type="dxa"/>
            <w:gridSpan w:val="2"/>
            <w:noWrap w:val="0"/>
            <w:vAlign w:val="center"/>
          </w:tcPr>
          <w:p>
            <w:pPr>
              <w:spacing w:line="320" w:lineRule="exact"/>
              <w:rPr>
                <w:rFonts w:ascii="宋体"/>
                <w:szCs w:val="21"/>
              </w:rPr>
            </w:pPr>
            <w:r>
              <w:rPr>
                <w:rFonts w:hint="eastAsia" w:ascii="宋体" w:hAnsi="宋体"/>
                <w:szCs w:val="21"/>
              </w:rPr>
              <w:t>不接受建设主管部门及质量安全监督机构的监督检查或处罚决定</w:t>
            </w:r>
          </w:p>
        </w:tc>
        <w:tc>
          <w:tcPr>
            <w:tcW w:w="2268" w:type="dxa"/>
            <w:noWrap w:val="0"/>
            <w:vAlign w:val="center"/>
          </w:tcPr>
          <w:p>
            <w:pPr>
              <w:spacing w:line="320" w:lineRule="exact"/>
              <w:jc w:val="center"/>
            </w:pPr>
            <w:r>
              <w:rPr>
                <w:rFonts w:hint="eastAsia" w:ascii="宋体" w:hAnsi="宋体"/>
                <w:szCs w:val="21"/>
              </w:rPr>
              <w:t>每次扣</w:t>
            </w:r>
            <w:r>
              <w:rPr>
                <w:rFonts w:ascii="宋体" w:hAnsi="宋体"/>
                <w:szCs w:val="21"/>
              </w:rPr>
              <w:t>8</w:t>
            </w:r>
            <w:r>
              <w:rPr>
                <w:rFonts w:hint="eastAsia" w:ascii="宋体" w:hAnsi="宋体"/>
                <w:szCs w:val="21"/>
              </w:rPr>
              <w:t>分（提示信用信息）</w:t>
            </w:r>
          </w:p>
        </w:tc>
        <w:tc>
          <w:tcPr>
            <w:tcW w:w="2126" w:type="dxa"/>
            <w:noWrap w:val="0"/>
            <w:vAlign w:val="center"/>
          </w:tcPr>
          <w:p>
            <w:pPr>
              <w:widowControl/>
              <w:jc w:val="center"/>
              <w:rPr>
                <w:rFonts w:ascii="宋体"/>
                <w:szCs w:val="21"/>
              </w:rPr>
            </w:pPr>
            <w:r>
              <w:rPr>
                <w:rFonts w:ascii="宋体" w:hAnsi="宋体"/>
                <w:szCs w:val="21"/>
              </w:rPr>
              <w:t>2</w:t>
            </w:r>
            <w:r>
              <w:rPr>
                <w:rFonts w:hint="eastAsia" w:ascii="宋体" w:hAnsi="宋体"/>
                <w:szCs w:val="21"/>
              </w:rPr>
              <w:t>年</w:t>
            </w:r>
          </w:p>
        </w:tc>
        <w:tc>
          <w:tcPr>
            <w:tcW w:w="1375" w:type="dxa"/>
            <w:noWrap w:val="0"/>
            <w:vAlign w:val="center"/>
          </w:tcPr>
          <w:p>
            <w:pPr>
              <w:widowControl/>
              <w:jc w:val="center"/>
            </w:pPr>
            <w:r>
              <w:rPr>
                <w:rFonts w:hint="eastAsia" w:ascii="宋体" w:hAnsi="宋体"/>
                <w:szCs w:val="21"/>
              </w:rPr>
              <w:t>相关告知书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97" w:type="dxa"/>
            <w:vMerge w:val="continue"/>
            <w:noWrap w:val="0"/>
            <w:vAlign w:val="center"/>
          </w:tcPr>
          <w:p>
            <w:pPr>
              <w:widowControl/>
              <w:jc w:val="center"/>
              <w:rPr>
                <w:rFonts w:ascii="宋体"/>
                <w:szCs w:val="21"/>
              </w:rPr>
            </w:pPr>
          </w:p>
        </w:tc>
        <w:tc>
          <w:tcPr>
            <w:tcW w:w="1418" w:type="dxa"/>
            <w:gridSpan w:val="2"/>
            <w:noWrap w:val="0"/>
            <w:vAlign w:val="center"/>
          </w:tcPr>
          <w:p>
            <w:pPr>
              <w:spacing w:line="320" w:lineRule="exact"/>
              <w:jc w:val="center"/>
              <w:rPr>
                <w:rFonts w:ascii="宋体"/>
                <w:szCs w:val="21"/>
              </w:rPr>
            </w:pPr>
            <w:r>
              <w:rPr>
                <w:rFonts w:ascii="宋体" w:hAnsi="宋体"/>
                <w:szCs w:val="21"/>
              </w:rPr>
              <w:t>3-6</w:t>
            </w:r>
          </w:p>
        </w:tc>
        <w:tc>
          <w:tcPr>
            <w:tcW w:w="6563" w:type="dxa"/>
            <w:gridSpan w:val="2"/>
            <w:noWrap w:val="0"/>
            <w:vAlign w:val="center"/>
          </w:tcPr>
          <w:p>
            <w:pPr>
              <w:spacing w:line="320" w:lineRule="exact"/>
              <w:rPr>
                <w:rFonts w:ascii="宋体"/>
                <w:szCs w:val="21"/>
              </w:rPr>
            </w:pPr>
            <w:r>
              <w:rPr>
                <w:rFonts w:hint="eastAsia" w:ascii="宋体" w:hAnsi="宋体"/>
                <w:szCs w:val="21"/>
              </w:rPr>
              <w:t>其它不良行为</w:t>
            </w:r>
          </w:p>
        </w:tc>
        <w:tc>
          <w:tcPr>
            <w:tcW w:w="2268" w:type="dxa"/>
            <w:noWrap w:val="0"/>
            <w:vAlign w:val="center"/>
          </w:tcPr>
          <w:p>
            <w:pPr>
              <w:spacing w:line="320" w:lineRule="exact"/>
              <w:jc w:val="center"/>
              <w:rPr>
                <w:rFonts w:ascii="宋体"/>
                <w:szCs w:val="21"/>
              </w:rPr>
            </w:pPr>
            <w:r>
              <w:rPr>
                <w:rFonts w:hint="eastAsia" w:ascii="宋体" w:hAnsi="宋体"/>
                <w:szCs w:val="21"/>
              </w:rPr>
              <w:t>每次扣</w:t>
            </w:r>
            <w:r>
              <w:rPr>
                <w:rFonts w:ascii="宋体" w:hAnsi="宋体"/>
                <w:szCs w:val="21"/>
              </w:rPr>
              <w:t>5</w:t>
            </w:r>
            <w:r>
              <w:rPr>
                <w:rFonts w:hint="eastAsia" w:ascii="宋体" w:hAnsi="宋体"/>
                <w:szCs w:val="21"/>
              </w:rPr>
              <w:t>分</w:t>
            </w:r>
          </w:p>
        </w:tc>
        <w:tc>
          <w:tcPr>
            <w:tcW w:w="2126" w:type="dxa"/>
            <w:noWrap w:val="0"/>
            <w:vAlign w:val="center"/>
          </w:tcPr>
          <w:p>
            <w:pPr>
              <w:widowControl/>
              <w:jc w:val="center"/>
              <w:rPr>
                <w:rFonts w:ascii="宋体"/>
                <w:szCs w:val="21"/>
              </w:rPr>
            </w:pPr>
            <w:r>
              <w:rPr>
                <w:rFonts w:ascii="宋体" w:hAnsi="宋体"/>
                <w:szCs w:val="21"/>
              </w:rPr>
              <w:t>1</w:t>
            </w:r>
            <w:r>
              <w:rPr>
                <w:rFonts w:hint="eastAsia" w:ascii="宋体" w:hAnsi="宋体"/>
                <w:szCs w:val="21"/>
              </w:rPr>
              <w:t>年</w:t>
            </w:r>
          </w:p>
        </w:tc>
        <w:tc>
          <w:tcPr>
            <w:tcW w:w="1375" w:type="dxa"/>
            <w:noWrap w:val="0"/>
            <w:vAlign w:val="center"/>
          </w:tcPr>
          <w:p>
            <w:pPr>
              <w:widowControl/>
              <w:jc w:val="center"/>
              <w:rPr>
                <w:rFonts w:ascii="宋体"/>
                <w:szCs w:val="21"/>
              </w:rPr>
            </w:pPr>
            <w:r>
              <w:rPr>
                <w:rFonts w:hint="eastAsia" w:ascii="宋体" w:hAnsi="宋体"/>
                <w:szCs w:val="21"/>
              </w:rPr>
              <w:t>相关告知书</w:t>
            </w: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2053D"/>
    <w:rsid w:val="3E02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2019-08-13T07:48:00Z</dcterms:created>
  <dc:creator>Administrator</dc:creator>
  <cp:lastModifiedBy>Administrator</cp:lastModifiedBy>
  <dcterms:modified xsi:type="dcterms:W3CDTF">2019-08-13T07:49:17Z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