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B2" w:rsidRPr="004331EB" w:rsidRDefault="003547B2" w:rsidP="003547B2">
      <w:pPr>
        <w:rPr>
          <w:rFonts w:ascii="仿宋_GB2312" w:eastAsia="仿宋_GB2312" w:hAnsi="华文仿宋" w:hint="eastAsia"/>
          <w:sz w:val="30"/>
          <w:szCs w:val="30"/>
        </w:rPr>
      </w:pPr>
      <w:r w:rsidRPr="004331EB">
        <w:rPr>
          <w:rFonts w:ascii="仿宋_GB2312" w:eastAsia="仿宋_GB2312" w:hAnsi="华文仿宋" w:hint="eastAsia"/>
          <w:sz w:val="30"/>
          <w:szCs w:val="30"/>
        </w:rPr>
        <w:t>附件1：</w:t>
      </w:r>
    </w:p>
    <w:p w:rsidR="003547B2" w:rsidRPr="004331EB" w:rsidRDefault="003547B2" w:rsidP="003547B2">
      <w:pPr>
        <w:jc w:val="center"/>
        <w:rPr>
          <w:rFonts w:ascii="方正小标宋简体" w:eastAsia="方正小标宋简体" w:hAnsi="华文仿宋" w:hint="eastAsia"/>
          <w:sz w:val="40"/>
          <w:szCs w:val="40"/>
        </w:rPr>
      </w:pPr>
      <w:r w:rsidRPr="004331EB">
        <w:rPr>
          <w:rFonts w:ascii="方正小标宋简体" w:eastAsia="方正小标宋简体" w:hAnsi="华文仿宋" w:hint="eastAsia"/>
          <w:sz w:val="40"/>
          <w:szCs w:val="40"/>
        </w:rPr>
        <w:t>常德市2017年建筑管理工作要点</w:t>
      </w:r>
    </w:p>
    <w:p w:rsidR="003547B2" w:rsidRDefault="003547B2" w:rsidP="003547B2">
      <w:pPr>
        <w:rPr>
          <w:rFonts w:ascii="华文仿宋" w:eastAsia="华文仿宋" w:hAnsi="华文仿宋" w:hint="eastAsia"/>
          <w:sz w:val="32"/>
          <w:szCs w:val="32"/>
        </w:rPr>
      </w:pPr>
      <w:r>
        <w:rPr>
          <w:rFonts w:ascii="华文仿宋" w:eastAsia="华文仿宋" w:hAnsi="华文仿宋" w:hint="eastAsia"/>
          <w:sz w:val="32"/>
          <w:szCs w:val="32"/>
        </w:rPr>
        <w:t xml:space="preserve">                   </w:t>
      </w:r>
    </w:p>
    <w:p w:rsidR="003547B2" w:rsidRPr="00277E37" w:rsidRDefault="003547B2" w:rsidP="003547B2">
      <w:pPr>
        <w:spacing w:line="560" w:lineRule="exact"/>
        <w:ind w:firstLineChars="200" w:firstLine="640"/>
        <w:rPr>
          <w:rFonts w:ascii="黑体" w:eastAsia="黑体" w:hAnsi="华文仿宋" w:hint="eastAsia"/>
          <w:sz w:val="32"/>
          <w:szCs w:val="32"/>
        </w:rPr>
      </w:pPr>
      <w:r w:rsidRPr="00277E37">
        <w:rPr>
          <w:rFonts w:ascii="黑体" w:eastAsia="黑体" w:hAnsi="华文仿宋" w:hint="eastAsia"/>
          <w:sz w:val="32"/>
          <w:szCs w:val="32"/>
        </w:rPr>
        <w:t>一、指导思想</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全面贯彻落实党的十八大、十八届三中、四中、五中、六中全会和习近平总书记系列重要讲话精神，根据中央城市工作会议工作部署，坚持创新、协调、绿色、开放、共享的发展理念，以推动建设工程质量安全主体责任落实为核心，以完善诚信体系约束机制、依法严厉打击建筑市场违法违规行为为抓手，不断规范建筑市场秩序，优化建筑市场环境。继续深化工程质量治理两年行动、强化工程质量安全监管，强力推行质量安全标准化，提升行业管理水平，严守安全生产底线、红线。</w:t>
      </w:r>
    </w:p>
    <w:p w:rsidR="003547B2" w:rsidRDefault="003547B2" w:rsidP="003547B2">
      <w:pPr>
        <w:spacing w:line="560" w:lineRule="exact"/>
        <w:ind w:firstLineChars="200" w:firstLine="640"/>
        <w:rPr>
          <w:rFonts w:ascii="黑体" w:eastAsia="黑体" w:hAnsi="华文仿宋" w:hint="eastAsia"/>
          <w:sz w:val="32"/>
          <w:szCs w:val="32"/>
        </w:rPr>
      </w:pPr>
      <w:r w:rsidRPr="00277E37">
        <w:rPr>
          <w:rFonts w:ascii="黑体" w:eastAsia="黑体" w:hAnsi="华文仿宋" w:hint="eastAsia"/>
          <w:sz w:val="32"/>
          <w:szCs w:val="32"/>
        </w:rPr>
        <w:t>二、工作目标</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（一）有效遏制一般工程质量安全事故，力争全市建筑工程施工死亡人数控制在3人以内，坚决杜绝较大、重大工程质量安全事故发生。</w:t>
      </w:r>
    </w:p>
    <w:p w:rsidR="003547B2" w:rsidRPr="004B3B43" w:rsidRDefault="003547B2" w:rsidP="003547B2">
      <w:pPr>
        <w:spacing w:line="560" w:lineRule="exact"/>
        <w:rPr>
          <w:rFonts w:ascii="仿宋_GB2312" w:eastAsia="仿宋_GB2312" w:hAnsi="华文仿宋" w:hint="eastAsia"/>
          <w:sz w:val="32"/>
          <w:szCs w:val="32"/>
        </w:rPr>
      </w:pPr>
      <w:r w:rsidRPr="004B3B43">
        <w:rPr>
          <w:rFonts w:ascii="仿宋_GB2312" w:eastAsia="仿宋_GB2312" w:hAnsi="华文仿宋" w:hint="eastAsia"/>
          <w:sz w:val="32"/>
          <w:szCs w:val="32"/>
        </w:rPr>
        <w:t xml:space="preserve">　　（二）确保主体结构工程质量和主要使用功能，减少工程质量常见问题发生，2017年起竣工项目基本杜绝工程质量常见问题投诉,不断提升建筑品质。</w:t>
      </w:r>
    </w:p>
    <w:p w:rsidR="003547B2" w:rsidRPr="004B3B43" w:rsidRDefault="003547B2" w:rsidP="003547B2">
      <w:pPr>
        <w:spacing w:line="560" w:lineRule="exact"/>
        <w:rPr>
          <w:rFonts w:ascii="仿宋_GB2312" w:eastAsia="仿宋_GB2312" w:hAnsi="华文仿宋" w:hint="eastAsia"/>
          <w:sz w:val="32"/>
          <w:szCs w:val="32"/>
        </w:rPr>
      </w:pPr>
      <w:r w:rsidRPr="004B3B43">
        <w:rPr>
          <w:rFonts w:ascii="仿宋_GB2312" w:eastAsia="仿宋_GB2312" w:hAnsi="华文仿宋" w:hint="eastAsia"/>
          <w:sz w:val="32"/>
          <w:szCs w:val="32"/>
        </w:rPr>
        <w:t xml:space="preserve">　　（三）巩固</w:t>
      </w:r>
      <w:proofErr w:type="gramStart"/>
      <w:r w:rsidRPr="004B3B43">
        <w:rPr>
          <w:rFonts w:ascii="仿宋_GB2312" w:eastAsia="仿宋_GB2312" w:hAnsi="华文仿宋" w:hint="eastAsia"/>
          <w:sz w:val="32"/>
          <w:szCs w:val="32"/>
        </w:rPr>
        <w:t>深化住</w:t>
      </w:r>
      <w:proofErr w:type="gramEnd"/>
      <w:r w:rsidRPr="004B3B43">
        <w:rPr>
          <w:rFonts w:ascii="仿宋_GB2312" w:eastAsia="仿宋_GB2312" w:hAnsi="华文仿宋" w:hint="eastAsia"/>
          <w:sz w:val="32"/>
          <w:szCs w:val="32"/>
        </w:rPr>
        <w:t>建部工程质量治理两年行动工作成果，建立健全工程质量管理长效机制。市城区培育“鲁班奖”工程项目1个，培育“芙蓉奖”、“省优质工程”项目不少于8</w:t>
      </w:r>
      <w:r w:rsidRPr="004B3B43">
        <w:rPr>
          <w:rFonts w:ascii="仿宋_GB2312" w:eastAsia="仿宋_GB2312" w:hAnsi="华文仿宋" w:hint="eastAsia"/>
          <w:sz w:val="32"/>
          <w:szCs w:val="32"/>
        </w:rPr>
        <w:lastRenderedPageBreak/>
        <w:t>个，培育市“</w:t>
      </w:r>
      <w:proofErr w:type="gramStart"/>
      <w:r w:rsidRPr="004B3B43">
        <w:rPr>
          <w:rFonts w:ascii="仿宋_GB2312" w:eastAsia="仿宋_GB2312" w:hAnsi="华文仿宋" w:hint="eastAsia"/>
          <w:sz w:val="32"/>
          <w:szCs w:val="32"/>
        </w:rPr>
        <w:t>芷兰</w:t>
      </w:r>
      <w:proofErr w:type="gramEnd"/>
      <w:r w:rsidRPr="004B3B43">
        <w:rPr>
          <w:rFonts w:ascii="仿宋_GB2312" w:eastAsia="仿宋_GB2312" w:hAnsi="华文仿宋" w:hint="eastAsia"/>
          <w:sz w:val="32"/>
          <w:szCs w:val="32"/>
        </w:rPr>
        <w:t>杯”优质工程项目不少于10个，省级住宅质量常见问题专项整治示范工地不少于4个，市级住宅质量常见问题专项整治示范工地不少于10个。各区县市培育“芙蓉奖”、“省优质工程”项目不少于1个，培育市“</w:t>
      </w:r>
      <w:proofErr w:type="gramStart"/>
      <w:r w:rsidRPr="004B3B43">
        <w:rPr>
          <w:rFonts w:ascii="仿宋_GB2312" w:eastAsia="仿宋_GB2312" w:hAnsi="华文仿宋" w:hint="eastAsia"/>
          <w:sz w:val="32"/>
          <w:szCs w:val="32"/>
        </w:rPr>
        <w:t>芷兰</w:t>
      </w:r>
      <w:proofErr w:type="gramEnd"/>
      <w:r w:rsidRPr="004B3B43">
        <w:rPr>
          <w:rFonts w:ascii="仿宋_GB2312" w:eastAsia="仿宋_GB2312" w:hAnsi="华文仿宋" w:hint="eastAsia"/>
          <w:sz w:val="32"/>
          <w:szCs w:val="32"/>
        </w:rPr>
        <w:t>杯”优质工程项目不少于3个，市级住宅质量常见问题专项整治示范工地不少于2个。德山、桃花源、西湖、西洞庭培育市“</w:t>
      </w:r>
      <w:proofErr w:type="gramStart"/>
      <w:r w:rsidRPr="004B3B43">
        <w:rPr>
          <w:rFonts w:ascii="仿宋_GB2312" w:eastAsia="仿宋_GB2312" w:hAnsi="华文仿宋" w:hint="eastAsia"/>
          <w:sz w:val="32"/>
          <w:szCs w:val="32"/>
        </w:rPr>
        <w:t>芷兰</w:t>
      </w:r>
      <w:proofErr w:type="gramEnd"/>
      <w:r w:rsidRPr="004B3B43">
        <w:rPr>
          <w:rFonts w:ascii="仿宋_GB2312" w:eastAsia="仿宋_GB2312" w:hAnsi="华文仿宋" w:hint="eastAsia"/>
          <w:sz w:val="32"/>
          <w:szCs w:val="32"/>
        </w:rPr>
        <w:t>杯”优质工程项目不少于1个。</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（四）深化建筑施工安全标准化。市城区培育标准化示范观摩工地不少于10个，每个区县市培育标准化示范观摩工地不少于3个项目，桃花源、西湖、西洞庭培育标准化示范观摩工地不少于1个。</w:t>
      </w:r>
    </w:p>
    <w:p w:rsidR="003547B2" w:rsidRPr="00362CC9" w:rsidRDefault="003547B2" w:rsidP="003547B2">
      <w:pPr>
        <w:spacing w:line="560" w:lineRule="exact"/>
        <w:ind w:firstLineChars="200" w:firstLine="640"/>
        <w:rPr>
          <w:rFonts w:ascii="黑体" w:eastAsia="黑体" w:hAnsi="华文仿宋" w:hint="eastAsia"/>
          <w:sz w:val="32"/>
          <w:szCs w:val="32"/>
        </w:rPr>
      </w:pPr>
      <w:r w:rsidRPr="00362CC9">
        <w:rPr>
          <w:rFonts w:ascii="黑体" w:eastAsia="黑体" w:hAnsi="华文仿宋" w:hint="eastAsia"/>
          <w:sz w:val="32"/>
          <w:szCs w:val="32"/>
        </w:rPr>
        <w:t>三、重点工作</w:t>
      </w:r>
    </w:p>
    <w:p w:rsidR="003547B2" w:rsidRPr="00362CC9" w:rsidRDefault="003547B2" w:rsidP="003547B2">
      <w:pPr>
        <w:spacing w:line="560" w:lineRule="exact"/>
        <w:ind w:firstLineChars="200" w:firstLine="640"/>
        <w:rPr>
          <w:rFonts w:ascii="楷体_GB2312" w:eastAsia="楷体_GB2312" w:hAnsi="华文仿宋" w:hint="eastAsia"/>
          <w:sz w:val="32"/>
          <w:szCs w:val="32"/>
        </w:rPr>
      </w:pPr>
      <w:r w:rsidRPr="00362CC9">
        <w:rPr>
          <w:rFonts w:ascii="楷体_GB2312" w:eastAsia="楷体_GB2312" w:hAnsi="华文仿宋" w:hint="eastAsia"/>
          <w:sz w:val="32"/>
          <w:szCs w:val="32"/>
        </w:rPr>
        <w:t>（一）促进建筑业健康发展</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1、每半年走访服务2-3家建筑业企业，明确服务清单，点对点帮扶企业解决发展瓶颈问题。（牵头单位：建管科）</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2、全面实施《常德市建筑行业信用信息管理办法》、《常德市建筑业企业信用手册管理暂行办法》、《常德市建筑业企业信用管理评价标准暂行规定》，进一步完善信用信息管理平台，落实企业信用信息用于企业评优评先、资质申报等规定，探讨实施建筑业企业诚信信息应用于本市招投标。（牵头单位：建管科）</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3、按照住建部、</w:t>
      </w:r>
      <w:proofErr w:type="gramStart"/>
      <w:r w:rsidRPr="004B3B43">
        <w:rPr>
          <w:rFonts w:ascii="仿宋_GB2312" w:eastAsia="仿宋_GB2312" w:hAnsi="华文仿宋" w:hint="eastAsia"/>
          <w:sz w:val="32"/>
          <w:szCs w:val="32"/>
        </w:rPr>
        <w:t>省住建</w:t>
      </w:r>
      <w:proofErr w:type="gramEnd"/>
      <w:r w:rsidRPr="004B3B43">
        <w:rPr>
          <w:rFonts w:ascii="仿宋_GB2312" w:eastAsia="仿宋_GB2312" w:hAnsi="华文仿宋" w:hint="eastAsia"/>
          <w:sz w:val="32"/>
          <w:szCs w:val="32"/>
        </w:rPr>
        <w:t>厅要求落实建筑业企业行政审批事项，加大简政放权力度，</w:t>
      </w:r>
      <w:proofErr w:type="gramStart"/>
      <w:r w:rsidRPr="004B3B43">
        <w:rPr>
          <w:rFonts w:ascii="仿宋_GB2312" w:eastAsia="仿宋_GB2312" w:hAnsi="华文仿宋" w:hint="eastAsia"/>
          <w:sz w:val="32"/>
          <w:szCs w:val="32"/>
        </w:rPr>
        <w:t>完善事</w:t>
      </w:r>
      <w:proofErr w:type="gramEnd"/>
      <w:r w:rsidRPr="004B3B43">
        <w:rPr>
          <w:rFonts w:ascii="仿宋_GB2312" w:eastAsia="仿宋_GB2312" w:hAnsi="华文仿宋" w:hint="eastAsia"/>
          <w:sz w:val="32"/>
          <w:szCs w:val="32"/>
        </w:rPr>
        <w:t>中、事后监管模式。按照</w:t>
      </w:r>
      <w:r w:rsidRPr="004B3B43">
        <w:rPr>
          <w:rFonts w:ascii="仿宋_GB2312" w:eastAsia="仿宋_GB2312" w:hAnsi="华文仿宋" w:hint="eastAsia"/>
          <w:sz w:val="32"/>
          <w:szCs w:val="32"/>
        </w:rPr>
        <w:lastRenderedPageBreak/>
        <w:t>《常德市住房和城乡建设局关于印发建筑业企业资质动态核查管理制度的通知》要求，对出现拖欠农民工工资、发生质量安全生产事故、记录不良行为、被列入差别化管理等行为的企业开展资质动态核查，对动态核查不合格企业限期整改，整改期间停止其在我市招投标资格，整改不合格的依法依程序暂扣、撤回企业资质。（牵头单位：建管科）</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4、推进建筑工业化。以装配式建筑生产为重点推进我市建筑工业化，市城区培育1-2个装配式建筑示范项目，组织全市施工、监理、设计单位、监督机构观摩。加强装配式建筑的质量安全管理，对预制混凝土构件生产、出厂、施工安装等关键环节进行严格管控；落实预制混凝土构件生产环节驻场监理工作，强化对装配式建筑全过程监管。研究建立装配式建筑项目施工组织设计专家审查制度。（牵头单位：市质安处）</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5、抓好建设工程竣工验收备案。严格按照《常德市房屋建筑和市政基础设施工程竣工验收备案管理制度》做好建设工程竣工验收备案，落实部门责任，对建设单位未按照规定在竣工验收后15日内办理备案的，下达限期整改通知，未按规定整改的移送执法机构依法查处。（牵头单位：建管科）</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6、制定方案，部署2017年“打非治违工作”。全市建筑工程项目每季度组织一次全面排查，对存在“三包一挂”行为的工程项目，发现一起、曝光一起、处理一起。（牵头单位：执法支队）</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lastRenderedPageBreak/>
        <w:t>7、进一步加强招投标管理。实行“无业主评委制度”和“非评标专家不进评标室制度”，积极稳妥推进建设工程电子化招投标工作，集中整治招标代理中的违法违规行为，依照市局文件规定实行规范化招投标监督。加强标后监管和招标文件的评比工作，每半年开展一次全市项目招标文件评比活动，结果全市通报并纳入诚信体系考核。（牵头单位：招标办）</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8、加强工程造价管理。及时发布材料价格，推行施工过程结算，建立防范“两个拖欠”行为的长效机制。加强工程计价活动监管，严格执行招标控制价备案、施工合同备案、竣工结算备案制度。（牵头单位：造价站）</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9、全面贯彻“适用、经济、绿色、美观”的方针提升我市建筑设计水平，完善施工图审查机构监管机制，</w:t>
      </w:r>
      <w:proofErr w:type="gramStart"/>
      <w:r w:rsidRPr="004B3B43">
        <w:rPr>
          <w:rFonts w:ascii="仿宋_GB2312" w:eastAsia="仿宋_GB2312" w:hAnsi="华文仿宋" w:hint="eastAsia"/>
          <w:sz w:val="32"/>
          <w:szCs w:val="32"/>
        </w:rPr>
        <w:t>按照省住建</w:t>
      </w:r>
      <w:proofErr w:type="gramEnd"/>
      <w:r w:rsidRPr="004B3B43">
        <w:rPr>
          <w:rFonts w:ascii="仿宋_GB2312" w:eastAsia="仿宋_GB2312" w:hAnsi="华文仿宋" w:hint="eastAsia"/>
          <w:sz w:val="32"/>
          <w:szCs w:val="32"/>
        </w:rPr>
        <w:t>厅要求实行网上遴选、电子审图、电子备案。进一步深化勘察设计工程质量三年治理行动，开展勘察设计资质动态监管，规范勘察设计招投标行为。（牵头单位：设计科）</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10、严格执行工程建设节能强制性标准。市本级认真实施《常德市绿色建筑行动实施方案》，政府投资公益性公共建筑、2万平方米以上大型公共建筑、保障性住房和建设规模总建筑面积15万平方米以上的居住小区项目，全部按照绿色建筑标准设计和施工。（牵头科室：节能科技科）</w:t>
      </w:r>
    </w:p>
    <w:p w:rsidR="003547B2" w:rsidRPr="00362CC9" w:rsidRDefault="003547B2" w:rsidP="003547B2">
      <w:pPr>
        <w:spacing w:line="560" w:lineRule="exact"/>
        <w:ind w:firstLineChars="200" w:firstLine="640"/>
        <w:rPr>
          <w:rFonts w:ascii="楷体_GB2312" w:eastAsia="楷体_GB2312" w:hAnsi="华文仿宋" w:hint="eastAsia"/>
          <w:sz w:val="32"/>
          <w:szCs w:val="32"/>
        </w:rPr>
      </w:pPr>
      <w:r w:rsidRPr="00362CC9">
        <w:rPr>
          <w:rFonts w:ascii="楷体_GB2312" w:eastAsia="楷体_GB2312" w:hAnsi="华文仿宋" w:hint="eastAsia"/>
          <w:sz w:val="32"/>
          <w:szCs w:val="32"/>
        </w:rPr>
        <w:t>（二）强化工程质量安全监管</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1、落实工程质量安全监督“双随机”监管机制。继续坚持每季度组织一次全市质量安全督查，每季度召开一次全市</w:t>
      </w:r>
      <w:r w:rsidRPr="004B3B43">
        <w:rPr>
          <w:rFonts w:ascii="仿宋_GB2312" w:eastAsia="仿宋_GB2312" w:hAnsi="华文仿宋" w:hint="eastAsia"/>
          <w:sz w:val="32"/>
          <w:szCs w:val="32"/>
        </w:rPr>
        <w:lastRenderedPageBreak/>
        <w:t>建设工程安全生产形势分析会议，强化安全生产“红线意识”和责任意识，落实全国、全省安全生产会议精神；大力推行依法治安，强化安全执法，建立部门、层级联合执法协调机制，提升依法监管能力。（牵头单位：建管科）</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2、落实安全生产标准化考评结果的市场奖惩措施。继续推行安全标准化建设，推广先进适用的施工技术、标准化和工具</w:t>
      </w:r>
      <w:proofErr w:type="gramStart"/>
      <w:r w:rsidRPr="004B3B43">
        <w:rPr>
          <w:rFonts w:ascii="仿宋_GB2312" w:eastAsia="仿宋_GB2312" w:hAnsi="华文仿宋" w:hint="eastAsia"/>
          <w:sz w:val="32"/>
          <w:szCs w:val="32"/>
        </w:rPr>
        <w:t>化安全</w:t>
      </w:r>
      <w:proofErr w:type="gramEnd"/>
      <w:r w:rsidRPr="004B3B43">
        <w:rPr>
          <w:rFonts w:ascii="仿宋_GB2312" w:eastAsia="仿宋_GB2312" w:hAnsi="华文仿宋" w:hint="eastAsia"/>
          <w:sz w:val="32"/>
          <w:szCs w:val="32"/>
        </w:rPr>
        <w:t>防护设施设备。开展采用标准化、工具化防护设施预防高处坠落专项整治行动和脚手架、模板支撑系统标准化、规范化</w:t>
      </w:r>
      <w:proofErr w:type="gramStart"/>
      <w:r w:rsidRPr="004B3B43">
        <w:rPr>
          <w:rFonts w:ascii="仿宋_GB2312" w:eastAsia="仿宋_GB2312" w:hAnsi="华文仿宋" w:hint="eastAsia"/>
          <w:sz w:val="32"/>
          <w:szCs w:val="32"/>
        </w:rPr>
        <w:t>搭设专项</w:t>
      </w:r>
      <w:proofErr w:type="gramEnd"/>
      <w:r w:rsidRPr="004B3B43">
        <w:rPr>
          <w:rFonts w:ascii="仿宋_GB2312" w:eastAsia="仿宋_GB2312" w:hAnsi="华文仿宋" w:hint="eastAsia"/>
          <w:sz w:val="32"/>
          <w:szCs w:val="32"/>
        </w:rPr>
        <w:t>整治行动，提高全市施工安全标准水平。（牵头单位：建管科）</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3、严格实施安全生产标准化考评。将标准化考评情况与企业安全生产许可证及专职安全员安全生产考核合格证延期挂钩并记入安全生产信用档案。树立一批样板企业和项目，组织开好施工现场标准化施工观摩会，发挥示范引路作用。（牵头单位：市质安处）</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4、继续开展建设工地扬尘防治。市政、房建工程全面落实安装自动洗车机的要求，市城区推广远程监控技术手段在项目现场安全文明施工管理上的应用，严肃查处施工扬尘污染和违规排污问题，发挥社会和舆论监督，促进各方主体落实扬尘防治主体责任，加大工地扬尘防治层级督查和考核力度，每月发布一次检查通报，表彰一批、处罚一批。（牵头单位：执法支队）</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5、开展建筑起重机械专项整治。查处淘汰一批过期设备、</w:t>
      </w:r>
      <w:r w:rsidRPr="004B3B43">
        <w:rPr>
          <w:rFonts w:ascii="仿宋_GB2312" w:eastAsia="仿宋_GB2312" w:hAnsi="华文仿宋" w:hint="eastAsia"/>
          <w:sz w:val="32"/>
          <w:szCs w:val="32"/>
        </w:rPr>
        <w:lastRenderedPageBreak/>
        <w:t>改装设备，将所有在用设备纳入</w:t>
      </w:r>
      <w:proofErr w:type="gramStart"/>
      <w:r w:rsidRPr="004B3B43">
        <w:rPr>
          <w:rFonts w:ascii="仿宋_GB2312" w:eastAsia="仿宋_GB2312" w:hAnsi="华文仿宋" w:hint="eastAsia"/>
          <w:sz w:val="32"/>
          <w:szCs w:val="32"/>
        </w:rPr>
        <w:t>监管台</w:t>
      </w:r>
      <w:proofErr w:type="gramEnd"/>
      <w:r w:rsidRPr="004B3B43">
        <w:rPr>
          <w:rFonts w:ascii="仿宋_GB2312" w:eastAsia="仿宋_GB2312" w:hAnsi="华文仿宋" w:hint="eastAsia"/>
          <w:sz w:val="32"/>
          <w:szCs w:val="32"/>
        </w:rPr>
        <w:t>账，确保每台在用设备办理备案登记、使用登记。切实解决责任主体对起重设备安装、顶</w:t>
      </w:r>
      <w:proofErr w:type="gramStart"/>
      <w:r w:rsidRPr="004B3B43">
        <w:rPr>
          <w:rFonts w:ascii="仿宋_GB2312" w:eastAsia="仿宋_GB2312" w:hAnsi="华文仿宋" w:hint="eastAsia"/>
          <w:sz w:val="32"/>
          <w:szCs w:val="32"/>
        </w:rPr>
        <w:t>升加节</w:t>
      </w:r>
      <w:proofErr w:type="gramEnd"/>
      <w:r w:rsidRPr="004B3B43">
        <w:rPr>
          <w:rFonts w:ascii="仿宋_GB2312" w:eastAsia="仿宋_GB2312" w:hAnsi="华文仿宋" w:hint="eastAsia"/>
          <w:sz w:val="32"/>
          <w:szCs w:val="32"/>
        </w:rPr>
        <w:t>、拆卸等关键环节责任不落实，重大隐患不及时消除等问题。（牵头单位：市质安处）</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6、推进工程质量治理两年行动。继续开展常见质量问题专项治理，以楼板裂缝、窗台防水、墙面防水、厕所防水、节能保温为重点，专项整治覆盖率达到在建项目的100%。针对我市钢筋制作普遍存在的质量问题开展专项整治行动，严格钢筋、模板验收程序。推行现浇混凝土结构实体实测实量现场标示制度，提高结构实体实测实量数据的可追溯性。通过创建质量标准化示范工地（工程），开展住宅工程质量常见问题专项治理，住宅工程必须按照《湖南省住宅工程质量样板引路实施细则》在施工现场全面实行样板引路制度，并适时召开现场观摩会，发挥样板引路作用。认真处理工程质量投诉举报，维护群众合法权益。探索应用BIM技术加强工程质量管理，充分发挥BIM技术优势，进一步提升工程质量管理水平。（牵头单位：市质安处）</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7、加强预拌混凝土、预拌砂浆和沥青混凝土监管。落实市政府和市住建局《预拌砂浆管理办法》文件精神，全市在建施工项目全面采用预拌砂浆，进一步提升预拌混凝土和预拌砂浆生产质量，每季度组织一次预拌混凝土和预拌砂浆生产企业质量管理专项检查，发布检查通报。对实验室运转不正常、质量管理体系不健全的预拌混凝土生产企业开展资质</w:t>
      </w:r>
      <w:r w:rsidRPr="004B3B43">
        <w:rPr>
          <w:rFonts w:ascii="仿宋_GB2312" w:eastAsia="仿宋_GB2312" w:hAnsi="华文仿宋" w:hint="eastAsia"/>
          <w:sz w:val="32"/>
          <w:szCs w:val="32"/>
        </w:rPr>
        <w:lastRenderedPageBreak/>
        <w:t>动态核查，对取得资质后降低资质标准的预拌混凝土生产企业暂扣、吊销其资质证书。每个区县市培育1家优秀预拌混凝土企业，组织召开一次预拌混凝土和预拌砂浆生产企业规范化管理现场会。加大预拌混凝土企业技改力度，2017年各区县市要完成1家预拌混凝土生产企业环保站达标改造，2018年底前全市所有预拌混凝土站都要达到环保站标准。（牵头单位：</w:t>
      </w:r>
      <w:proofErr w:type="gramStart"/>
      <w:r w:rsidRPr="004B3B43">
        <w:rPr>
          <w:rFonts w:ascii="仿宋_GB2312" w:eastAsia="仿宋_GB2312" w:hAnsi="华文仿宋" w:hint="eastAsia"/>
          <w:sz w:val="32"/>
          <w:szCs w:val="32"/>
        </w:rPr>
        <w:t>商混办</w:t>
      </w:r>
      <w:proofErr w:type="gramEnd"/>
      <w:r w:rsidRPr="004B3B43">
        <w:rPr>
          <w:rFonts w:ascii="仿宋_GB2312" w:eastAsia="仿宋_GB2312" w:hAnsi="华文仿宋" w:hint="eastAsia"/>
          <w:sz w:val="32"/>
          <w:szCs w:val="32"/>
        </w:rPr>
        <w:t>）</w:t>
      </w:r>
    </w:p>
    <w:p w:rsidR="003547B2" w:rsidRPr="004B3B43" w:rsidRDefault="003547B2" w:rsidP="003547B2">
      <w:pPr>
        <w:spacing w:line="560" w:lineRule="exact"/>
        <w:ind w:firstLineChars="200" w:firstLine="640"/>
        <w:rPr>
          <w:rFonts w:ascii="仿宋_GB2312" w:eastAsia="仿宋_GB2312" w:hAnsi="华文仿宋" w:hint="eastAsia"/>
          <w:sz w:val="32"/>
          <w:szCs w:val="32"/>
        </w:rPr>
      </w:pPr>
      <w:r w:rsidRPr="004B3B43">
        <w:rPr>
          <w:rFonts w:ascii="仿宋_GB2312" w:eastAsia="仿宋_GB2312" w:hAnsi="华文仿宋" w:hint="eastAsia"/>
          <w:sz w:val="32"/>
          <w:szCs w:val="32"/>
        </w:rPr>
        <w:t>8、加大工程监理企业、检测机构监管。每半年开展一次监理企业、检测机构专项检查，强化对工程监理部检测机构的监管，运用信用评价结果，发挥信用评价作用，逐步构建“诚信激励、失信惩戒”市场竞争机制。（牵头单位：市质安处）</w:t>
      </w:r>
    </w:p>
    <w:p w:rsidR="003547B2" w:rsidRDefault="003547B2" w:rsidP="003547B2">
      <w:pPr>
        <w:spacing w:line="520" w:lineRule="exact"/>
        <w:rPr>
          <w:rFonts w:ascii="仿宋_GB2312" w:eastAsia="仿宋_GB2312" w:hAnsi="仿宋"/>
          <w:bCs/>
          <w:sz w:val="30"/>
          <w:szCs w:val="30"/>
        </w:rPr>
        <w:sectPr w:rsidR="003547B2" w:rsidSect="00C96E7B">
          <w:pgSz w:w="11906" w:h="16838"/>
          <w:pgMar w:top="1985" w:right="1701" w:bottom="1701" w:left="1701" w:header="851" w:footer="992" w:gutter="0"/>
          <w:cols w:space="425"/>
          <w:docGrid w:type="linesAndChars" w:linePitch="312"/>
        </w:sectPr>
      </w:pPr>
    </w:p>
    <w:p w:rsidR="003547B2" w:rsidRDefault="003547B2" w:rsidP="003547B2">
      <w:pPr>
        <w:spacing w:line="520" w:lineRule="exact"/>
        <w:rPr>
          <w:rFonts w:ascii="仿宋_GB2312" w:eastAsia="仿宋_GB2312" w:hAnsi="仿宋" w:hint="eastAsia"/>
          <w:bCs/>
          <w:sz w:val="30"/>
          <w:szCs w:val="30"/>
        </w:rPr>
      </w:pPr>
      <w:r>
        <w:rPr>
          <w:rFonts w:ascii="仿宋_GB2312" w:eastAsia="仿宋_GB2312" w:hAnsi="仿宋" w:hint="eastAsia"/>
          <w:bCs/>
          <w:sz w:val="30"/>
          <w:szCs w:val="30"/>
        </w:rPr>
        <w:lastRenderedPageBreak/>
        <w:t>附件2：</w:t>
      </w:r>
    </w:p>
    <w:tbl>
      <w:tblPr>
        <w:tblW w:w="10562" w:type="dxa"/>
        <w:jc w:val="center"/>
        <w:tblInd w:w="93" w:type="dxa"/>
        <w:tblLook w:val="0000" w:firstRow="0" w:lastRow="0" w:firstColumn="0" w:lastColumn="0" w:noHBand="0" w:noVBand="0"/>
      </w:tblPr>
      <w:tblGrid>
        <w:gridCol w:w="816"/>
        <w:gridCol w:w="666"/>
        <w:gridCol w:w="1774"/>
        <w:gridCol w:w="4966"/>
        <w:gridCol w:w="940"/>
        <w:gridCol w:w="480"/>
        <w:gridCol w:w="460"/>
        <w:gridCol w:w="460"/>
      </w:tblGrid>
      <w:tr w:rsidR="003547B2" w:rsidRPr="0052791D" w:rsidTr="003504B0">
        <w:trPr>
          <w:trHeight w:val="615"/>
          <w:jc w:val="center"/>
        </w:trPr>
        <w:tc>
          <w:tcPr>
            <w:tcW w:w="10562" w:type="dxa"/>
            <w:gridSpan w:val="8"/>
            <w:tcBorders>
              <w:bottom w:val="single" w:sz="4" w:space="0" w:color="auto"/>
            </w:tcBorders>
            <w:shd w:val="clear" w:color="auto" w:fill="auto"/>
            <w:vAlign w:val="center"/>
          </w:tcPr>
          <w:p w:rsidR="003547B2" w:rsidRPr="0052791D" w:rsidRDefault="003547B2" w:rsidP="003504B0">
            <w:pPr>
              <w:widowControl/>
              <w:spacing w:line="400" w:lineRule="exact"/>
              <w:jc w:val="center"/>
              <w:rPr>
                <w:rFonts w:ascii="方正小标宋简体" w:eastAsia="方正小标宋简体" w:hAnsi="宋体" w:cs="宋体"/>
                <w:color w:val="000000"/>
                <w:kern w:val="0"/>
                <w:sz w:val="40"/>
                <w:szCs w:val="40"/>
              </w:rPr>
            </w:pPr>
            <w:bookmarkStart w:id="0" w:name="RANGE!A1:H122"/>
            <w:r w:rsidRPr="0052791D">
              <w:rPr>
                <w:rFonts w:ascii="方正小标宋简体" w:eastAsia="方正小标宋简体" w:hAnsi="宋体" w:cs="宋体" w:hint="eastAsia"/>
                <w:color w:val="000000"/>
                <w:kern w:val="0"/>
                <w:sz w:val="40"/>
                <w:szCs w:val="40"/>
              </w:rPr>
              <w:t>工作目标考核评分表</w:t>
            </w:r>
            <w:bookmarkEnd w:id="0"/>
          </w:p>
        </w:tc>
      </w:tr>
      <w:tr w:rsidR="003547B2" w:rsidRPr="0052791D" w:rsidTr="003504B0">
        <w:trPr>
          <w:trHeight w:val="750"/>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黑体" w:eastAsia="黑体" w:hAnsi="宋体" w:cs="宋体"/>
                <w:color w:val="000000"/>
                <w:kern w:val="0"/>
                <w:sz w:val="20"/>
                <w:szCs w:val="20"/>
              </w:rPr>
            </w:pPr>
            <w:r w:rsidRPr="0052791D">
              <w:rPr>
                <w:rFonts w:ascii="黑体" w:eastAsia="黑体" w:hAnsi="宋体" w:cs="宋体" w:hint="eastAsia"/>
                <w:color w:val="000000"/>
                <w:kern w:val="0"/>
                <w:sz w:val="20"/>
                <w:szCs w:val="20"/>
              </w:rPr>
              <w:t>工作目标</w:t>
            </w:r>
          </w:p>
        </w:tc>
        <w:tc>
          <w:tcPr>
            <w:tcW w:w="6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黑体" w:eastAsia="黑体" w:hAnsi="宋体" w:cs="宋体"/>
                <w:color w:val="000000"/>
                <w:kern w:val="0"/>
                <w:sz w:val="20"/>
                <w:szCs w:val="20"/>
              </w:rPr>
            </w:pPr>
            <w:r w:rsidRPr="0052791D">
              <w:rPr>
                <w:rFonts w:ascii="黑体" w:eastAsia="黑体" w:hAnsi="宋体" w:cs="宋体" w:hint="eastAsia"/>
                <w:color w:val="000000"/>
                <w:kern w:val="0"/>
                <w:sz w:val="20"/>
                <w:szCs w:val="20"/>
              </w:rPr>
              <w:t>工作任务</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黑体" w:eastAsia="黑体" w:hAnsi="宋体" w:cs="宋体"/>
                <w:color w:val="000000"/>
                <w:kern w:val="0"/>
                <w:sz w:val="20"/>
                <w:szCs w:val="20"/>
              </w:rPr>
            </w:pPr>
            <w:r w:rsidRPr="0052791D">
              <w:rPr>
                <w:rFonts w:ascii="黑体" w:eastAsia="黑体" w:hAnsi="宋体" w:cs="宋体" w:hint="eastAsia"/>
                <w:color w:val="000000"/>
                <w:kern w:val="0"/>
                <w:sz w:val="20"/>
                <w:szCs w:val="20"/>
              </w:rPr>
              <w:t>工作要求</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黑体" w:eastAsia="黑体" w:hAnsi="宋体" w:cs="宋体"/>
                <w:color w:val="000000"/>
                <w:kern w:val="0"/>
                <w:sz w:val="20"/>
                <w:szCs w:val="20"/>
              </w:rPr>
            </w:pPr>
            <w:r w:rsidRPr="0052791D">
              <w:rPr>
                <w:rFonts w:ascii="黑体" w:eastAsia="黑体" w:hAnsi="宋体" w:cs="宋体" w:hint="eastAsia"/>
                <w:color w:val="000000"/>
                <w:kern w:val="0"/>
                <w:sz w:val="20"/>
                <w:szCs w:val="20"/>
              </w:rPr>
              <w:t>评分标准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黑体" w:eastAsia="黑体" w:hAnsi="宋体" w:cs="宋体"/>
                <w:color w:val="000000"/>
                <w:kern w:val="0"/>
                <w:sz w:val="20"/>
                <w:szCs w:val="20"/>
              </w:rPr>
            </w:pPr>
            <w:r w:rsidRPr="0052791D">
              <w:rPr>
                <w:rFonts w:ascii="黑体" w:eastAsia="黑体" w:hAnsi="宋体" w:cs="宋体" w:hint="eastAsia"/>
                <w:color w:val="000000"/>
                <w:kern w:val="0"/>
                <w:sz w:val="20"/>
                <w:szCs w:val="20"/>
              </w:rPr>
              <w:t>评分办法</w:t>
            </w:r>
          </w:p>
        </w:tc>
        <w:tc>
          <w:tcPr>
            <w:tcW w:w="48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黑体" w:eastAsia="黑体" w:hAnsi="宋体" w:cs="宋体"/>
                <w:color w:val="000000"/>
                <w:kern w:val="0"/>
                <w:sz w:val="20"/>
                <w:szCs w:val="20"/>
              </w:rPr>
            </w:pPr>
            <w:r w:rsidRPr="0052791D">
              <w:rPr>
                <w:rFonts w:ascii="黑体" w:eastAsia="黑体" w:hAnsi="宋体" w:cs="宋体" w:hint="eastAsia"/>
                <w:color w:val="000000"/>
                <w:kern w:val="0"/>
                <w:sz w:val="20"/>
                <w:szCs w:val="20"/>
              </w:rPr>
              <w:t>分值</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黑体" w:eastAsia="黑体" w:hAnsi="宋体" w:cs="宋体"/>
                <w:color w:val="000000"/>
                <w:kern w:val="0"/>
                <w:sz w:val="20"/>
                <w:szCs w:val="20"/>
              </w:rPr>
            </w:pPr>
            <w:r w:rsidRPr="0052791D">
              <w:rPr>
                <w:rFonts w:ascii="黑体" w:eastAsia="黑体" w:hAnsi="宋体" w:cs="宋体" w:hint="eastAsia"/>
                <w:color w:val="000000"/>
                <w:kern w:val="0"/>
                <w:sz w:val="20"/>
                <w:szCs w:val="20"/>
              </w:rPr>
              <w:t>扣减分</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黑体" w:eastAsia="黑体" w:hAnsi="宋体" w:cs="宋体"/>
                <w:color w:val="000000"/>
                <w:kern w:val="0"/>
                <w:sz w:val="20"/>
                <w:szCs w:val="20"/>
              </w:rPr>
            </w:pPr>
            <w:r w:rsidRPr="0052791D">
              <w:rPr>
                <w:rFonts w:ascii="黑体" w:eastAsia="黑体" w:hAnsi="宋体" w:cs="宋体" w:hint="eastAsia"/>
                <w:color w:val="000000"/>
                <w:kern w:val="0"/>
                <w:sz w:val="20"/>
                <w:szCs w:val="20"/>
              </w:rPr>
              <w:t>实得分</w:t>
            </w:r>
          </w:p>
        </w:tc>
      </w:tr>
      <w:tr w:rsidR="003547B2" w:rsidRPr="0052791D" w:rsidTr="003504B0">
        <w:trPr>
          <w:trHeight w:val="855"/>
          <w:jc w:val="center"/>
        </w:trPr>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w:t>
            </w:r>
            <w:proofErr w:type="gramStart"/>
            <w:r w:rsidRPr="0052791D">
              <w:rPr>
                <w:rFonts w:ascii="宋体" w:hAnsi="宋体" w:cs="宋体" w:hint="eastAsia"/>
                <w:color w:val="000000"/>
                <w:kern w:val="0"/>
                <w:sz w:val="20"/>
                <w:szCs w:val="20"/>
              </w:rPr>
              <w:t>一</w:t>
            </w:r>
            <w:proofErr w:type="gramEnd"/>
            <w:r w:rsidRPr="0052791D">
              <w:rPr>
                <w:rFonts w:ascii="宋体" w:hAnsi="宋体" w:cs="宋体" w:hint="eastAsia"/>
                <w:color w:val="000000"/>
                <w:kern w:val="0"/>
                <w:sz w:val="20"/>
                <w:szCs w:val="20"/>
              </w:rPr>
              <w:t>)制度建立与落实情况（50分）</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责任制度</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开展安全生产目标管理考核工作           （建管科）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未建立年度建筑施工安全生产目标管理季度考核办法扣1分；未明确</w:t>
            </w:r>
            <w:proofErr w:type="gramStart"/>
            <w:r w:rsidRPr="0052791D">
              <w:rPr>
                <w:rFonts w:ascii="宋体" w:hAnsi="宋体" w:cs="宋体" w:hint="eastAsia"/>
                <w:color w:val="000000"/>
                <w:kern w:val="0"/>
                <w:sz w:val="20"/>
                <w:szCs w:val="20"/>
              </w:rPr>
              <w:t>年度建管工</w:t>
            </w:r>
            <w:proofErr w:type="gramEnd"/>
            <w:r w:rsidRPr="0052791D">
              <w:rPr>
                <w:rFonts w:ascii="宋体" w:hAnsi="宋体" w:cs="宋体" w:hint="eastAsia"/>
                <w:color w:val="000000"/>
                <w:kern w:val="0"/>
                <w:sz w:val="20"/>
                <w:szCs w:val="20"/>
              </w:rPr>
              <w:t>作要点扣1分，未将工作要点、考核任务分解到相关单位（部门）扣1分。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查制度文件、考核记录、通报、责任状</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63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每季度未由建管股牵头对质量安全监督机构开展安全生产目标管理考核的，扣1分。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81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签订安全生产责任状（建管科）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区县市住建局未与市局签订年度安全生产责任状扣1分；未与质</w:t>
            </w:r>
            <w:proofErr w:type="gramStart"/>
            <w:r w:rsidRPr="0052791D">
              <w:rPr>
                <w:rFonts w:ascii="宋体" w:hAnsi="宋体" w:cs="宋体" w:hint="eastAsia"/>
                <w:color w:val="000000"/>
                <w:kern w:val="0"/>
                <w:sz w:val="20"/>
                <w:szCs w:val="20"/>
              </w:rPr>
              <w:t>安监督</w:t>
            </w:r>
            <w:proofErr w:type="gramEnd"/>
            <w:r w:rsidRPr="0052791D">
              <w:rPr>
                <w:rFonts w:ascii="宋体" w:hAnsi="宋体" w:cs="宋体" w:hint="eastAsia"/>
                <w:color w:val="000000"/>
                <w:kern w:val="0"/>
                <w:sz w:val="20"/>
                <w:szCs w:val="20"/>
              </w:rPr>
              <w:t>机构签订年度安全生产责任状扣1分。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0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安全生产会议制度</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召开领导班子安全生产工作会议     （建管科）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局党组会、局务会至少听取两次以上安全生产工作专题汇报，适时研究解决质量安全问题，并形成会议纪要，每少一次扣1分。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查会议</w:t>
            </w:r>
            <w:proofErr w:type="gramEnd"/>
            <w:r w:rsidRPr="0052791D">
              <w:rPr>
                <w:rFonts w:ascii="宋体" w:hAnsi="宋体" w:cs="宋体" w:hint="eastAsia"/>
                <w:color w:val="000000"/>
                <w:kern w:val="0"/>
                <w:sz w:val="20"/>
                <w:szCs w:val="20"/>
              </w:rPr>
              <w:t>纪要、记录</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84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召开安全生产形势分析会议（市质安处）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未召开季度安全生产形势分析例会扣1分，未形成会议记录、纪要、图片资料扣1分。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9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参加安全生产工作会议和相关重要活动（建管科）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未按规定参加省、市组织的安全生产工作会议和相关重要活动的，每次扣1分。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3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安全生产标准化考评</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项目考评（市质安处）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未按规定开展安全生产标准化考评相关工作的，每一项扣1分（累计扣分）。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查安全生产标准化考评工作实施情况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3</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58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考评结果严重失实，发现一次，扣1分（累计扣分）；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58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考评符合率低于70%的，扣1分（累计扣分）；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48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项目考评频次不够，发现一次扣1分（累计扣分）；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0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未按规定将项目季度考评结果录入“监管系统”的，发现一次扣1分（累计扣分）。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1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未及时将季度考评不合格项目按规定上报的，每少一次扣1分（累计扣分）。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1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未按规定开展项目考评层级监督抽查的，每发现一个区县市扣1分（累计扣分）。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47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企业考评（市质安处）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对建筑施工企业安全生产标准化年度考评不合格企业实施安全生产许可证动态核查的扣1分（累计扣分）；未配合市局对建筑施工企业安全生产标准化年度考评不合格企业实施安全生产许可证动态核查的，扣1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查安全生产标准化考评工作实施情况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3</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69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检查发现施工现场无企业制定的标准化管理手册，企业标准化管理手册未落实到项目的，扣1分（累计扣分）。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0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检查发现企业未落实市局年度要求的标准化整治要求，每发现1个项目扣1分。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80"/>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w:t>
            </w:r>
            <w:proofErr w:type="gramStart"/>
            <w:r w:rsidRPr="0052791D">
              <w:rPr>
                <w:rFonts w:ascii="宋体" w:hAnsi="宋体" w:cs="宋体" w:hint="eastAsia"/>
                <w:color w:val="000000"/>
                <w:kern w:val="0"/>
                <w:sz w:val="20"/>
                <w:szCs w:val="20"/>
              </w:rPr>
              <w:t>一</w:t>
            </w:r>
            <w:proofErr w:type="gramEnd"/>
            <w:r w:rsidRPr="0052791D">
              <w:rPr>
                <w:rFonts w:ascii="宋体" w:hAnsi="宋体" w:cs="宋体" w:hint="eastAsia"/>
                <w:color w:val="000000"/>
                <w:kern w:val="0"/>
                <w:sz w:val="20"/>
                <w:szCs w:val="20"/>
              </w:rPr>
              <w:t>)制度建立与落实情况（50分）</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监督工作规范化</w:t>
            </w:r>
          </w:p>
        </w:tc>
        <w:tc>
          <w:tcPr>
            <w:tcW w:w="1774"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加强项目经理履职检查（市质安处）</w:t>
            </w:r>
          </w:p>
        </w:tc>
        <w:tc>
          <w:tcPr>
            <w:tcW w:w="49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未按照《湖南省建筑施工项目经理质量安全责任十项规定（试行）实施细则》要求认真组织实施的，扣2分。</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查考核</w:t>
            </w:r>
            <w:proofErr w:type="gramEnd"/>
            <w:r w:rsidRPr="0052791D">
              <w:rPr>
                <w:rFonts w:ascii="宋体" w:hAnsi="宋体" w:cs="宋体" w:hint="eastAsia"/>
                <w:color w:val="000000"/>
                <w:kern w:val="0"/>
                <w:sz w:val="20"/>
                <w:szCs w:val="20"/>
              </w:rPr>
              <w:t>通知、记录、通报以及</w:t>
            </w:r>
            <w:proofErr w:type="gramStart"/>
            <w:r w:rsidRPr="0052791D">
              <w:rPr>
                <w:rFonts w:ascii="宋体" w:hAnsi="宋体" w:cs="宋体" w:hint="eastAsia"/>
                <w:color w:val="000000"/>
                <w:kern w:val="0"/>
                <w:sz w:val="20"/>
                <w:szCs w:val="20"/>
              </w:rPr>
              <w:t>查监督</w:t>
            </w:r>
            <w:proofErr w:type="gramEnd"/>
            <w:r w:rsidRPr="0052791D">
              <w:rPr>
                <w:rFonts w:ascii="宋体" w:hAnsi="宋体" w:cs="宋体" w:hint="eastAsia"/>
                <w:color w:val="000000"/>
                <w:kern w:val="0"/>
                <w:sz w:val="20"/>
                <w:szCs w:val="20"/>
              </w:rPr>
              <w:t>机构人员持证情况</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4</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117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开展文明行业创建活动（市质安处）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未按省厅要求及时部署开展建设工程质量安全监督系统文明行业创建活动的，扣1分；监督规范考核、监督人员培训教育明显两张皮的，扣2分。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86"/>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对监督人员开展月度考核（市质安处）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监督机构未按监督规范化工作要求，每月对监督人员进行监督规范化考核和讲评，并将考核结果与监督人员绩效评价相结合、落实奖惩的，发现一次扣1分（累计扣分）。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11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对县市区监督机构开展监督规范化考核（市质安处）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市本级监督机构未按规定对县市区监督机构监督规范化工作进行季度考核的，扣1分。每发现1个园区项目区县市未开展考核，扣1分。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157"/>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监督人员持证情况（市质安处）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监督机构持证监督人员少于16人（其中持证质量监督人员少于7人，安全监督人员少于8的），每少一人扣0.5分。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39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质量安全监督机构分设的县市区监督机构的持证监督人员少于4人，质量安全监督机构合并的县市区监督机构持证监督人员少于6人（其中持证质量监督人员少于2人，安全监督人员少于3人的），扣1分。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63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监管信息化</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在建项目信息录入完整、及时、真实 （建管科）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本区域工程项目中标备案、合同备案、开工安全条件审查、质量安全监督手续、施工许可和规范化监督信息等录入工程项目监管信息平台不及时、不准确、不完整的，每项次扣1分；录入信息不真实、弄虚作假或发现问题不督促整改的，每项次扣1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查监管信息平台、上报材料情况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5</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150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监管信息平台定期查看 （建管科）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区县市住建局分管负责人、牵头科室负责人、质安监机构主要负责人未定期查看监管平台信息，</w:t>
            </w:r>
            <w:r>
              <w:rPr>
                <w:rFonts w:ascii="宋体" w:hAnsi="宋体" w:cs="宋体" w:hint="eastAsia"/>
                <w:color w:val="000000"/>
                <w:kern w:val="0"/>
                <w:sz w:val="20"/>
                <w:szCs w:val="20"/>
              </w:rPr>
              <w:t>未</w:t>
            </w:r>
            <w:r w:rsidRPr="0052791D">
              <w:rPr>
                <w:rFonts w:ascii="宋体" w:hAnsi="宋体" w:cs="宋体" w:hint="eastAsia"/>
                <w:color w:val="000000"/>
                <w:kern w:val="0"/>
                <w:sz w:val="20"/>
                <w:szCs w:val="20"/>
              </w:rPr>
              <w:t>对发现的问题提出整改要求，每星期少于一次的扣1分（累计扣分，查询负责人用户名登录记录、查看原始记录）。</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254"/>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信息平台上存在重复押证情况，未督促整改到位，未对企业和个人进行查处、上报不良行为记录的，发现一次扣1分。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9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定期向建筑业专刊提供素材（建管科）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及时归纳总结行业发展，及时向市局建管科提供建筑专刊素材，未开展的扣1分(累计扣分）。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47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在建项目质量和安全生产定期动态分析和上报     （市质安处）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及时归纳总结全市质量安全状况，开展本地区质量和安全生产形势分析，每季度向市</w:t>
            </w:r>
            <w:proofErr w:type="gramStart"/>
            <w:r w:rsidRPr="0052791D">
              <w:rPr>
                <w:rFonts w:ascii="宋体" w:hAnsi="宋体" w:cs="宋体" w:hint="eastAsia"/>
                <w:color w:val="000000"/>
                <w:kern w:val="0"/>
                <w:sz w:val="20"/>
                <w:szCs w:val="20"/>
              </w:rPr>
              <w:t>质安处提交</w:t>
            </w:r>
            <w:proofErr w:type="gramEnd"/>
            <w:r w:rsidRPr="0052791D">
              <w:rPr>
                <w:rFonts w:ascii="宋体" w:hAnsi="宋体" w:cs="宋体" w:hint="eastAsia"/>
                <w:color w:val="000000"/>
                <w:kern w:val="0"/>
                <w:sz w:val="20"/>
                <w:szCs w:val="20"/>
              </w:rPr>
              <w:t>分析报告，少一次扣2分</w:t>
            </w:r>
            <w:r>
              <w:rPr>
                <w:rFonts w:ascii="宋体" w:hAnsi="宋体" w:cs="宋体" w:hint="eastAsia"/>
                <w:color w:val="000000"/>
                <w:kern w:val="0"/>
                <w:sz w:val="20"/>
                <w:szCs w:val="20"/>
              </w:rPr>
              <w:t>。</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870"/>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w:t>
            </w:r>
            <w:proofErr w:type="gramStart"/>
            <w:r w:rsidRPr="0052791D">
              <w:rPr>
                <w:rFonts w:ascii="宋体" w:hAnsi="宋体" w:cs="宋体" w:hint="eastAsia"/>
                <w:color w:val="000000"/>
                <w:kern w:val="0"/>
                <w:sz w:val="20"/>
                <w:szCs w:val="20"/>
              </w:rPr>
              <w:t>一</w:t>
            </w:r>
            <w:proofErr w:type="gramEnd"/>
            <w:r w:rsidRPr="0052791D">
              <w:rPr>
                <w:rFonts w:ascii="宋体" w:hAnsi="宋体" w:cs="宋体" w:hint="eastAsia"/>
                <w:color w:val="000000"/>
                <w:kern w:val="0"/>
                <w:sz w:val="20"/>
                <w:szCs w:val="20"/>
              </w:rPr>
              <w:t>)制度建立与落</w:t>
            </w:r>
            <w:r w:rsidRPr="0052791D">
              <w:rPr>
                <w:rFonts w:ascii="宋体" w:hAnsi="宋体" w:cs="宋体" w:hint="eastAsia"/>
                <w:color w:val="000000"/>
                <w:kern w:val="0"/>
                <w:sz w:val="20"/>
                <w:szCs w:val="20"/>
              </w:rPr>
              <w:lastRenderedPageBreak/>
              <w:t>实情况（50分）</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按方案开展</w:t>
            </w:r>
            <w:r w:rsidRPr="0052791D">
              <w:rPr>
                <w:rFonts w:ascii="宋体" w:hAnsi="宋体" w:cs="宋体" w:hint="eastAsia"/>
                <w:color w:val="000000"/>
                <w:kern w:val="0"/>
                <w:sz w:val="20"/>
                <w:szCs w:val="20"/>
              </w:rPr>
              <w:lastRenderedPageBreak/>
              <w:t>2017“打非治违”专项整治行动</w:t>
            </w:r>
          </w:p>
        </w:tc>
        <w:tc>
          <w:tcPr>
            <w:tcW w:w="1774"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全面部署“打非治违”工作（执法支队）</w:t>
            </w:r>
          </w:p>
        </w:tc>
        <w:tc>
          <w:tcPr>
            <w:tcW w:w="49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未按要求部署2017年“打非治违”工作，制定工作方案、落实工作措施和责任，且未将工作方案报送市局的，扣1分。</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查工作方案、台账、资</w:t>
            </w:r>
            <w:r w:rsidRPr="0052791D">
              <w:rPr>
                <w:rFonts w:ascii="宋体" w:hAnsi="宋体" w:cs="宋体" w:hint="eastAsia"/>
                <w:color w:val="000000"/>
                <w:kern w:val="0"/>
                <w:sz w:val="20"/>
                <w:szCs w:val="20"/>
              </w:rPr>
              <w:lastRenderedPageBreak/>
              <w:t>料、文件及在建项目</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lastRenderedPageBreak/>
              <w:t>5</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90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与各有关部门开展联动执法（执法支队）</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未根据工作方案联合国土、规划、房产、城管、安监、监察等部门开展“打非治违”全面排查和联合执法，并建立本地区（含县市区）非法违法</w:t>
            </w:r>
            <w:proofErr w:type="gramStart"/>
            <w:r w:rsidRPr="0052791D">
              <w:rPr>
                <w:rFonts w:ascii="宋体" w:hAnsi="宋体" w:cs="宋体" w:hint="eastAsia"/>
                <w:color w:val="000000"/>
                <w:kern w:val="0"/>
                <w:sz w:val="20"/>
                <w:szCs w:val="20"/>
              </w:rPr>
              <w:t>项目台</w:t>
            </w:r>
            <w:proofErr w:type="gramEnd"/>
            <w:r w:rsidRPr="0052791D">
              <w:rPr>
                <w:rFonts w:ascii="宋体" w:hAnsi="宋体" w:cs="宋体" w:hint="eastAsia"/>
                <w:color w:val="000000"/>
                <w:kern w:val="0"/>
                <w:sz w:val="20"/>
                <w:szCs w:val="20"/>
              </w:rPr>
              <w:t>账的，扣2分。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8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汇总报送“打非治违”工作情况     （执法支队）</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未按规定及时总结本区域“打非治违”工作，并将工作情况报送市局的，扣1分。本区域“打非治违”工作开展不深入，非法违法建设问题突出的，扣2分。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12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检查“三包一挂”行为（执法支队）</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每季度未组织一次全面排查，检查违法发包、转包、违法分包及挂靠等违法行为的，每少一次扣1分；对检查发现的违法行为未依照住建部认定查处办法向市局上报处罚情况的，每少一次扣1分。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5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质量标准化管理</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组织开展工程质量标准化工作       （市质安处）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未严格执行《湖南省装配式混凝土建筑结构工程施工质量监督管理工作导则》的，扣1分（累计扣分）。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查工作方案、文件、项目实施情况以及上报省厅处罚建议文件</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4</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76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未按省厅要求推广铝合金模板示范项目试点的，扣1分（年终）。</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47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每半</w:t>
            </w:r>
            <w:proofErr w:type="gramStart"/>
            <w:r w:rsidRPr="0052791D">
              <w:rPr>
                <w:rFonts w:ascii="宋体" w:hAnsi="宋体" w:cs="宋体" w:hint="eastAsia"/>
                <w:color w:val="000000"/>
                <w:kern w:val="0"/>
                <w:sz w:val="20"/>
                <w:szCs w:val="20"/>
              </w:rPr>
              <w:t>年创建</w:t>
            </w:r>
            <w:proofErr w:type="gramEnd"/>
            <w:r w:rsidRPr="0052791D">
              <w:rPr>
                <w:rFonts w:ascii="宋体" w:hAnsi="宋体" w:cs="宋体" w:hint="eastAsia"/>
                <w:color w:val="000000"/>
                <w:kern w:val="0"/>
                <w:sz w:val="20"/>
                <w:szCs w:val="20"/>
              </w:rPr>
              <w:t>不少于2个以预防开裂、渗漏为主的省级住宅工程质量常见问题专项治理示范工程的，每少一个扣2分（年终）（市质安处）。区县市全年创建不少于1个以预防开裂、渗漏为主的省级住宅工程质量常见问题专项治理示范工程扣2分（年终）。</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0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未建立质量标准化管理制度的，扣2分；未按规定开展质量标准化工作的，每少一次扣1分（累计扣分）。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90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检查制度</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落实“双随机、</w:t>
            </w:r>
            <w:proofErr w:type="gramStart"/>
            <w:r w:rsidRPr="0052791D">
              <w:rPr>
                <w:rFonts w:ascii="宋体" w:hAnsi="宋体" w:cs="宋体" w:hint="eastAsia"/>
                <w:color w:val="000000"/>
                <w:kern w:val="0"/>
                <w:sz w:val="20"/>
                <w:szCs w:val="20"/>
              </w:rPr>
              <w:t>一</w:t>
            </w:r>
            <w:proofErr w:type="gramEnd"/>
            <w:r w:rsidRPr="0052791D">
              <w:rPr>
                <w:rFonts w:ascii="宋体" w:hAnsi="宋体" w:cs="宋体" w:hint="eastAsia"/>
                <w:color w:val="000000"/>
                <w:kern w:val="0"/>
                <w:sz w:val="20"/>
                <w:szCs w:val="20"/>
              </w:rPr>
              <w:t>公开”（建管科）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未推广</w:t>
            </w:r>
            <w:proofErr w:type="gramEnd"/>
            <w:r w:rsidRPr="0052791D">
              <w:rPr>
                <w:rFonts w:ascii="宋体" w:hAnsi="宋体" w:cs="宋体" w:hint="eastAsia"/>
                <w:color w:val="000000"/>
                <w:kern w:val="0"/>
                <w:sz w:val="20"/>
                <w:szCs w:val="20"/>
              </w:rPr>
              <w:t>运用“双随机、</w:t>
            </w:r>
            <w:proofErr w:type="gramStart"/>
            <w:r w:rsidRPr="0052791D">
              <w:rPr>
                <w:rFonts w:ascii="宋体" w:hAnsi="宋体" w:cs="宋体" w:hint="eastAsia"/>
                <w:color w:val="000000"/>
                <w:kern w:val="0"/>
                <w:sz w:val="20"/>
                <w:szCs w:val="20"/>
              </w:rPr>
              <w:t>一</w:t>
            </w:r>
            <w:proofErr w:type="gramEnd"/>
            <w:r w:rsidRPr="0052791D">
              <w:rPr>
                <w:rFonts w:ascii="宋体" w:hAnsi="宋体" w:cs="宋体" w:hint="eastAsia"/>
                <w:color w:val="000000"/>
                <w:kern w:val="0"/>
                <w:sz w:val="20"/>
                <w:szCs w:val="20"/>
              </w:rPr>
              <w:t>公开”监督执法检查方式的，扣1分。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查文件、台账、检查通知通报</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5</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70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落实领导责任（建管科）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局领导未带队检查本区域建筑工程质量安全工作的，扣1分。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11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开展日常巡查工作（市质安处）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巡查制度、巡查责任不落实，未对本区域在建项目（包括非正常项目）进行全面巡查并建立在建项目动态</w:t>
            </w:r>
            <w:proofErr w:type="gramStart"/>
            <w:r w:rsidRPr="0052791D">
              <w:rPr>
                <w:rFonts w:ascii="宋体" w:hAnsi="宋体" w:cs="宋体" w:hint="eastAsia"/>
                <w:color w:val="000000"/>
                <w:kern w:val="0"/>
                <w:sz w:val="20"/>
                <w:szCs w:val="20"/>
              </w:rPr>
              <w:t>监管台</w:t>
            </w:r>
            <w:proofErr w:type="gramEnd"/>
            <w:r w:rsidRPr="0052791D">
              <w:rPr>
                <w:rFonts w:ascii="宋体" w:hAnsi="宋体" w:cs="宋体" w:hint="eastAsia"/>
                <w:color w:val="000000"/>
                <w:kern w:val="0"/>
                <w:sz w:val="20"/>
                <w:szCs w:val="20"/>
              </w:rPr>
              <w:t>账的，每检查发现一次，扣2分。检查发现有在建项目未纳入动态</w:t>
            </w:r>
            <w:proofErr w:type="gramStart"/>
            <w:r w:rsidRPr="0052791D">
              <w:rPr>
                <w:rFonts w:ascii="宋体" w:hAnsi="宋体" w:cs="宋体" w:hint="eastAsia"/>
                <w:color w:val="000000"/>
                <w:kern w:val="0"/>
                <w:sz w:val="20"/>
                <w:szCs w:val="20"/>
              </w:rPr>
              <w:t>监管台</w:t>
            </w:r>
            <w:proofErr w:type="gramEnd"/>
            <w:r w:rsidRPr="0052791D">
              <w:rPr>
                <w:rFonts w:ascii="宋体" w:hAnsi="宋体" w:cs="宋体" w:hint="eastAsia"/>
                <w:color w:val="000000"/>
                <w:kern w:val="0"/>
                <w:sz w:val="20"/>
                <w:szCs w:val="20"/>
              </w:rPr>
              <w:t>账的，每项次扣1分。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87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开展季度性检查工作（建管科）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每季度未组织开展检查的，扣2分；检查缺乏针对性，流于形式，未对省、市、</w:t>
            </w:r>
            <w:proofErr w:type="gramStart"/>
            <w:r w:rsidRPr="0052791D">
              <w:rPr>
                <w:rFonts w:ascii="宋体" w:hAnsi="宋体" w:cs="宋体" w:hint="eastAsia"/>
                <w:color w:val="000000"/>
                <w:kern w:val="0"/>
                <w:sz w:val="20"/>
                <w:szCs w:val="20"/>
              </w:rPr>
              <w:t>县公布</w:t>
            </w:r>
            <w:proofErr w:type="gramEnd"/>
            <w:r w:rsidRPr="0052791D">
              <w:rPr>
                <w:rFonts w:ascii="宋体" w:hAnsi="宋体" w:cs="宋体" w:hint="eastAsia"/>
                <w:color w:val="000000"/>
                <w:kern w:val="0"/>
                <w:sz w:val="20"/>
                <w:szCs w:val="20"/>
              </w:rPr>
              <w:t>的差别化管理企业开展重点检查的，扣1分。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26"/>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开展特殊时期、阶段的专项检查工作（市质安处）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未按要求开展节后复工、特殊敏感期、重大节假日、高温季节、冬季冰冻天气等专项检查及紧急专项检查的，每少一次扣1分（累计扣分）。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82"/>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开展重大工程项目定期报告检查工作（市质安处）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未按制定的重大工程项目报告制度，将当地重大工程项目报市</w:t>
            </w:r>
            <w:proofErr w:type="gramStart"/>
            <w:r w:rsidRPr="0052791D">
              <w:rPr>
                <w:rFonts w:ascii="宋体" w:hAnsi="宋体" w:cs="宋体" w:hint="eastAsia"/>
                <w:color w:val="000000"/>
                <w:kern w:val="0"/>
                <w:sz w:val="20"/>
                <w:szCs w:val="20"/>
              </w:rPr>
              <w:t>质安处汇总</w:t>
            </w:r>
            <w:proofErr w:type="gramEnd"/>
            <w:r w:rsidRPr="0052791D">
              <w:rPr>
                <w:rFonts w:ascii="宋体" w:hAnsi="宋体" w:cs="宋体" w:hint="eastAsia"/>
                <w:color w:val="000000"/>
                <w:kern w:val="0"/>
                <w:sz w:val="20"/>
                <w:szCs w:val="20"/>
              </w:rPr>
              <w:t>报省厅备案的，每发现一个项目，扣1分（累计扣分）。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3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未对区县</w:t>
            </w:r>
            <w:proofErr w:type="gramStart"/>
            <w:r w:rsidRPr="0052791D">
              <w:rPr>
                <w:rFonts w:ascii="宋体" w:hAnsi="宋体" w:cs="宋体" w:hint="eastAsia"/>
                <w:color w:val="000000"/>
                <w:kern w:val="0"/>
                <w:sz w:val="20"/>
                <w:szCs w:val="20"/>
              </w:rPr>
              <w:t>市报告</w:t>
            </w:r>
            <w:proofErr w:type="gramEnd"/>
            <w:r w:rsidRPr="0052791D">
              <w:rPr>
                <w:rFonts w:ascii="宋体" w:hAnsi="宋体" w:cs="宋体" w:hint="eastAsia"/>
                <w:color w:val="000000"/>
                <w:kern w:val="0"/>
                <w:sz w:val="20"/>
                <w:szCs w:val="20"/>
              </w:rPr>
              <w:t>的重大工程项目进行定期检查的，每少一次扣1分（累计扣分）。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815"/>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w:t>
            </w:r>
            <w:proofErr w:type="gramStart"/>
            <w:r w:rsidRPr="0052791D">
              <w:rPr>
                <w:rFonts w:ascii="宋体" w:hAnsi="宋体" w:cs="宋体" w:hint="eastAsia"/>
                <w:color w:val="000000"/>
                <w:kern w:val="0"/>
                <w:sz w:val="20"/>
                <w:szCs w:val="20"/>
              </w:rPr>
              <w:t>一</w:t>
            </w:r>
            <w:proofErr w:type="gramEnd"/>
            <w:r w:rsidRPr="0052791D">
              <w:rPr>
                <w:rFonts w:ascii="宋体" w:hAnsi="宋体" w:cs="宋体" w:hint="eastAsia"/>
                <w:color w:val="000000"/>
                <w:kern w:val="0"/>
                <w:sz w:val="20"/>
                <w:szCs w:val="20"/>
              </w:rPr>
              <w:t>)制度建立与落实情况（50分）</w:t>
            </w:r>
          </w:p>
        </w:tc>
        <w:tc>
          <w:tcPr>
            <w:tcW w:w="6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预防高坠等</w:t>
            </w:r>
            <w:proofErr w:type="gramStart"/>
            <w:r w:rsidRPr="0052791D">
              <w:rPr>
                <w:rFonts w:ascii="宋体" w:hAnsi="宋体" w:cs="宋体" w:hint="eastAsia"/>
                <w:color w:val="000000"/>
                <w:kern w:val="0"/>
                <w:sz w:val="20"/>
                <w:szCs w:val="20"/>
              </w:rPr>
              <w:t>零星事故</w:t>
            </w:r>
            <w:proofErr w:type="gramEnd"/>
            <w:r w:rsidRPr="0052791D">
              <w:rPr>
                <w:rFonts w:ascii="宋体" w:hAnsi="宋体" w:cs="宋体" w:hint="eastAsia"/>
                <w:color w:val="000000"/>
                <w:kern w:val="0"/>
                <w:sz w:val="20"/>
                <w:szCs w:val="20"/>
              </w:rPr>
              <w:t>专项整治</w:t>
            </w:r>
          </w:p>
        </w:tc>
        <w:tc>
          <w:tcPr>
            <w:tcW w:w="1774"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开展预防高坠等</w:t>
            </w:r>
            <w:proofErr w:type="gramStart"/>
            <w:r w:rsidRPr="0052791D">
              <w:rPr>
                <w:rFonts w:ascii="宋体" w:hAnsi="宋体" w:cs="宋体" w:hint="eastAsia"/>
                <w:color w:val="000000"/>
                <w:kern w:val="0"/>
                <w:sz w:val="20"/>
                <w:szCs w:val="20"/>
              </w:rPr>
              <w:t>零星事故</w:t>
            </w:r>
            <w:proofErr w:type="gramEnd"/>
            <w:r w:rsidRPr="0052791D">
              <w:rPr>
                <w:rFonts w:ascii="宋体" w:hAnsi="宋体" w:cs="宋体" w:hint="eastAsia"/>
                <w:color w:val="000000"/>
                <w:kern w:val="0"/>
                <w:sz w:val="20"/>
                <w:szCs w:val="20"/>
              </w:rPr>
              <w:t>专项整治（建管科）</w:t>
            </w:r>
          </w:p>
        </w:tc>
        <w:tc>
          <w:tcPr>
            <w:tcW w:w="49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未制定预防高坠等</w:t>
            </w:r>
            <w:proofErr w:type="gramStart"/>
            <w:r w:rsidRPr="0052791D">
              <w:rPr>
                <w:rFonts w:ascii="宋体" w:hAnsi="宋体" w:cs="宋体" w:hint="eastAsia"/>
                <w:color w:val="000000"/>
                <w:kern w:val="0"/>
                <w:sz w:val="20"/>
                <w:szCs w:val="20"/>
              </w:rPr>
              <w:t>零星事故</w:t>
            </w:r>
            <w:proofErr w:type="gramEnd"/>
            <w:r w:rsidRPr="0052791D">
              <w:rPr>
                <w:rFonts w:ascii="宋体" w:hAnsi="宋体" w:cs="宋体" w:hint="eastAsia"/>
                <w:color w:val="000000"/>
                <w:kern w:val="0"/>
                <w:sz w:val="20"/>
                <w:szCs w:val="20"/>
              </w:rPr>
              <w:t>专项整治工作方案的，扣2分；预防高坠等</w:t>
            </w:r>
            <w:proofErr w:type="gramStart"/>
            <w:r w:rsidRPr="0052791D">
              <w:rPr>
                <w:rFonts w:ascii="宋体" w:hAnsi="宋体" w:cs="宋体" w:hint="eastAsia"/>
                <w:color w:val="000000"/>
                <w:kern w:val="0"/>
                <w:sz w:val="20"/>
                <w:szCs w:val="20"/>
              </w:rPr>
              <w:t>零星事故</w:t>
            </w:r>
            <w:proofErr w:type="gramEnd"/>
            <w:r w:rsidRPr="0052791D">
              <w:rPr>
                <w:rFonts w:ascii="宋体" w:hAnsi="宋体" w:cs="宋体" w:hint="eastAsia"/>
                <w:color w:val="000000"/>
                <w:kern w:val="0"/>
                <w:sz w:val="20"/>
                <w:szCs w:val="20"/>
              </w:rPr>
              <w:t>专项整治工作开展不力的，扣1分（累计扣分）。</w:t>
            </w:r>
          </w:p>
        </w:tc>
        <w:tc>
          <w:tcPr>
            <w:tcW w:w="94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查工作台账、资料、文件及事故情况</w:t>
            </w:r>
          </w:p>
        </w:tc>
        <w:tc>
          <w:tcPr>
            <w:tcW w:w="48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144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建筑起重机械专项整治</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建立建筑起重机械设备动态</w:t>
            </w:r>
            <w:proofErr w:type="gramStart"/>
            <w:r w:rsidRPr="0052791D">
              <w:rPr>
                <w:rFonts w:ascii="宋体" w:hAnsi="宋体" w:cs="宋体" w:hint="eastAsia"/>
                <w:color w:val="000000"/>
                <w:kern w:val="0"/>
                <w:sz w:val="20"/>
                <w:szCs w:val="20"/>
              </w:rPr>
              <w:t>监管台</w:t>
            </w:r>
            <w:proofErr w:type="gramEnd"/>
            <w:r w:rsidRPr="0052791D">
              <w:rPr>
                <w:rFonts w:ascii="宋体" w:hAnsi="宋体" w:cs="宋体" w:hint="eastAsia"/>
                <w:color w:val="000000"/>
                <w:kern w:val="0"/>
                <w:sz w:val="20"/>
                <w:szCs w:val="20"/>
              </w:rPr>
              <w:t>账（市质安处）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未建立本区域在建工程项目建筑起重机械（提升设备）动态</w:t>
            </w:r>
            <w:proofErr w:type="gramStart"/>
            <w:r w:rsidRPr="0052791D">
              <w:rPr>
                <w:rFonts w:ascii="宋体" w:hAnsi="宋体" w:cs="宋体" w:hint="eastAsia"/>
                <w:color w:val="000000"/>
                <w:kern w:val="0"/>
                <w:sz w:val="20"/>
                <w:szCs w:val="20"/>
              </w:rPr>
              <w:t>监管台</w:t>
            </w:r>
            <w:proofErr w:type="gramEnd"/>
            <w:r w:rsidRPr="0052791D">
              <w:rPr>
                <w:rFonts w:ascii="宋体" w:hAnsi="宋体" w:cs="宋体" w:hint="eastAsia"/>
                <w:color w:val="000000"/>
                <w:kern w:val="0"/>
                <w:sz w:val="20"/>
                <w:szCs w:val="20"/>
              </w:rPr>
              <w:t>账，扣2分。台账没有及时更新，没有动态监管痕迹或明显不实的，扣1分。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查工作台账、资料、文件及在建项目起重机械管理情况</w:t>
            </w:r>
          </w:p>
        </w:tc>
        <w:tc>
          <w:tcPr>
            <w:tcW w:w="48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r>
      <w:tr w:rsidR="003547B2" w:rsidRPr="0052791D" w:rsidTr="003504B0">
        <w:trPr>
          <w:trHeight w:val="99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防治扬尘污染专项整治</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组织开展防治扬尘污染专项整治工作（执法支队）</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未按照市局《建筑施工扬尘治理工作实施方案》要求及时部署建筑施工扬尘污染综合治理工作，并组织实施的，扣1分。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查工作方案及项目实施情况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r>
      <w:tr w:rsidR="003547B2" w:rsidRPr="0052791D" w:rsidTr="003504B0">
        <w:trPr>
          <w:trHeight w:val="142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检查防治扬尘污染专项整治工作开展情况（执法支队）</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检查发现扬尘污染治理工作开展不力的，扣1分。     房建和市政工程施工现场扬尘治理方案100%编制到位、基本扬尘防治措施100%落实到位、空气质量严重污染等恶劣天气的应急响应100%执行到位的，每发现一次扣1分（累计扣分）。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r>
      <w:tr w:rsidR="003547B2" w:rsidRPr="0052791D" w:rsidTr="003504B0">
        <w:trPr>
          <w:trHeight w:val="60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培训制度</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加强监督人员培训教育工作（市质安处）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未适时组织相关人员开展安全生产标准化考评培训、监督规范化培训、监管信息平台录入培训的，扣1分。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查培训</w:t>
            </w:r>
            <w:proofErr w:type="gramEnd"/>
            <w:r w:rsidRPr="0052791D">
              <w:rPr>
                <w:rFonts w:ascii="宋体" w:hAnsi="宋体" w:cs="宋体" w:hint="eastAsia"/>
                <w:color w:val="000000"/>
                <w:kern w:val="0"/>
                <w:sz w:val="20"/>
                <w:szCs w:val="20"/>
              </w:rPr>
              <w:t>工作相关文件和工作开展情况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kern w:val="0"/>
                <w:sz w:val="24"/>
                <w:szCs w:val="24"/>
              </w:rPr>
            </w:pPr>
            <w:r w:rsidRPr="0052791D">
              <w:rPr>
                <w:rFonts w:ascii="Times New Roman" w:hAnsi="Times New Roman"/>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r>
      <w:tr w:rsidR="003547B2" w:rsidRPr="0052791D" w:rsidTr="003504B0">
        <w:trPr>
          <w:trHeight w:val="49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列入差别化管理的</w:t>
            </w:r>
            <w:proofErr w:type="gramStart"/>
            <w:r w:rsidRPr="0052791D">
              <w:rPr>
                <w:rFonts w:ascii="宋体" w:hAnsi="宋体" w:cs="宋体" w:hint="eastAsia"/>
                <w:color w:val="000000"/>
                <w:kern w:val="0"/>
                <w:sz w:val="20"/>
                <w:szCs w:val="20"/>
              </w:rPr>
              <w:t>区县未适时</w:t>
            </w:r>
            <w:proofErr w:type="gramEnd"/>
            <w:r w:rsidRPr="0052791D">
              <w:rPr>
                <w:rFonts w:ascii="宋体" w:hAnsi="宋体" w:cs="宋体" w:hint="eastAsia"/>
                <w:color w:val="000000"/>
                <w:kern w:val="0"/>
                <w:sz w:val="20"/>
                <w:szCs w:val="20"/>
              </w:rPr>
              <w:t>组织监督人员跟班学习的，扣1分。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63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未按照要求分批分期安排监督人员到省质安监总站进行监督工作规范化集中培训的，扣1分。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103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加强建筑工程三级安全教育工作     （市质安处）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未督促建筑施工企业贯彻落实三级安全教育，对施工现场作业人员未按规定组织安全生产教育培训和班前安全技术交底的，检查发现每项次扣1分（累计扣分）。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49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事故查处制度</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加强事故信息报送（建管科）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瞒报、谎报事故的，扣2分</w:t>
            </w:r>
            <w:r>
              <w:rPr>
                <w:rFonts w:ascii="宋体" w:hAnsi="宋体" w:cs="宋体" w:hint="eastAsia"/>
                <w:color w:val="000000"/>
                <w:kern w:val="0"/>
                <w:sz w:val="20"/>
                <w:szCs w:val="20"/>
              </w:rPr>
              <w: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查事故上报情况和查处情况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58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漏报、迟报事故的，扣2</w:t>
            </w:r>
            <w:r>
              <w:rPr>
                <w:rFonts w:ascii="宋体" w:hAnsi="宋体" w:cs="宋体" w:hint="eastAsia"/>
                <w:color w:val="000000"/>
                <w:kern w:val="0"/>
                <w:sz w:val="20"/>
                <w:szCs w:val="20"/>
              </w:rPr>
              <w:t>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43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加强事故查处（建管科）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发生事故，事故调查不及时的，每次扣1分（累计扣分）</w:t>
            </w:r>
            <w:r>
              <w:rPr>
                <w:rFonts w:ascii="宋体" w:hAnsi="宋体" w:cs="宋体" w:hint="eastAsia"/>
                <w:color w:val="000000"/>
                <w:kern w:val="0"/>
                <w:sz w:val="20"/>
                <w:szCs w:val="20"/>
              </w:rPr>
              <w:t>。</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4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未按“四不放过”原则对事故责任主体处罚不到位的，每次扣1分（累计扣分）</w:t>
            </w:r>
            <w:r>
              <w:rPr>
                <w:rFonts w:ascii="宋体" w:hAnsi="宋体" w:cs="宋体" w:hint="eastAsia"/>
                <w:color w:val="000000"/>
                <w:kern w:val="0"/>
                <w:sz w:val="20"/>
                <w:szCs w:val="20"/>
              </w:rPr>
              <w:t>。</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2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约谈制度</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落实约谈制度（建管科）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未落实建筑工程重大质量安全隐患约谈制度的，扣1分</w:t>
            </w:r>
            <w:r>
              <w:rPr>
                <w:rFonts w:ascii="宋体" w:hAnsi="宋体" w:cs="宋体" w:hint="eastAsia"/>
                <w:color w:val="000000"/>
                <w:kern w:val="0"/>
                <w:sz w:val="20"/>
                <w:szCs w:val="20"/>
              </w:rPr>
              <w: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查约谈笔录</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141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约谈安全生产管理不力的企业（建管科）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未约谈安全隐患突出、事故频发、出现安全生产事故的建设、施工、监理单位的，每少一次扣1分。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170"/>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 xml:space="preserve">　</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其它</w:t>
            </w:r>
          </w:p>
        </w:tc>
        <w:tc>
          <w:tcPr>
            <w:tcW w:w="1774"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严把法定建设程序审查关（行政许可办）</w:t>
            </w:r>
          </w:p>
        </w:tc>
        <w:tc>
          <w:tcPr>
            <w:tcW w:w="49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检查发现工程项目存在招投标、合同备案、开工安全条件审查、质量安全监督手续、施工图审查、施工许可证核发、竣工验收备案等法定建设程序的审查把关不严，或未按规定执行的，每项次扣1分。</w:t>
            </w:r>
          </w:p>
        </w:tc>
        <w:tc>
          <w:tcPr>
            <w:tcW w:w="94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4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办理手续情况，查上报资料、台账</w:t>
            </w:r>
          </w:p>
        </w:tc>
        <w:tc>
          <w:tcPr>
            <w:tcW w:w="48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1</w:t>
            </w:r>
          </w:p>
        </w:tc>
        <w:tc>
          <w:tcPr>
            <w:tcW w:w="46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85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实施差别化管理制度（建管科）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未建立差别化管理台帐的，扣1分；未对安全生产隐患突出的园区、企业实施差别化管理的，扣1分。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4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办理手续情况，查上报资料、台账</w:t>
            </w:r>
          </w:p>
        </w:tc>
        <w:tc>
          <w:tcPr>
            <w:tcW w:w="48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1</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99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严格执行安全生产挂牌督办制度     （市质安处）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未按照制定的安全生产挂牌督办制度，对安全生产隐患突出、管理混乱、事故易发多发的园区、企业和项目实施挂牌督办的，每次扣1分。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4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办理手续情况，查上报资料、台账</w:t>
            </w:r>
          </w:p>
        </w:tc>
        <w:tc>
          <w:tcPr>
            <w:tcW w:w="48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1</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73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及时上报有关安全生产工作情况和总结（建管科）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未及时落实督办函的工作要求并及时回复，扣1分。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4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办理手续情况，查上报资料、台账</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1</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45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未按文件要求报送工作总结的，扣1分。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4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36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贯彻执行国家和省市有关建筑工程安全生产监督制度（建管科）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未落实国家和</w:t>
            </w:r>
            <w:proofErr w:type="gramStart"/>
            <w:r w:rsidRPr="0052791D">
              <w:rPr>
                <w:rFonts w:ascii="宋体" w:hAnsi="宋体" w:cs="宋体" w:hint="eastAsia"/>
                <w:color w:val="000000"/>
                <w:kern w:val="0"/>
                <w:sz w:val="20"/>
                <w:szCs w:val="20"/>
              </w:rPr>
              <w:t>省其它</w:t>
            </w:r>
            <w:proofErr w:type="gramEnd"/>
            <w:r w:rsidRPr="0052791D">
              <w:rPr>
                <w:rFonts w:ascii="宋体" w:hAnsi="宋体" w:cs="宋体" w:hint="eastAsia"/>
                <w:color w:val="000000"/>
                <w:kern w:val="0"/>
                <w:sz w:val="20"/>
                <w:szCs w:val="20"/>
              </w:rPr>
              <w:t>有关建筑工程安全生产监管制度的，扣1分。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4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办理手续情况，查上报资料、台账</w:t>
            </w:r>
          </w:p>
        </w:tc>
        <w:tc>
          <w:tcPr>
            <w:tcW w:w="48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1</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1329"/>
          <w:jc w:val="center"/>
        </w:trPr>
        <w:tc>
          <w:tcPr>
            <w:tcW w:w="816" w:type="dxa"/>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（二）监督规范化执行情况（20分）</w:t>
            </w:r>
          </w:p>
        </w:tc>
        <w:tc>
          <w:tcPr>
            <w:tcW w:w="6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施工现场监督规范化工作</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由市</w:t>
            </w:r>
            <w:proofErr w:type="gramStart"/>
            <w:r w:rsidRPr="0052791D">
              <w:rPr>
                <w:rFonts w:ascii="宋体" w:hAnsi="宋体" w:cs="宋体" w:hint="eastAsia"/>
                <w:color w:val="000000"/>
                <w:kern w:val="0"/>
                <w:sz w:val="20"/>
                <w:szCs w:val="20"/>
              </w:rPr>
              <w:t>质安处对</w:t>
            </w:r>
            <w:proofErr w:type="gramEnd"/>
            <w:r w:rsidRPr="0052791D">
              <w:rPr>
                <w:rFonts w:ascii="宋体" w:hAnsi="宋体" w:cs="宋体" w:hint="eastAsia"/>
                <w:color w:val="000000"/>
                <w:kern w:val="0"/>
                <w:sz w:val="20"/>
                <w:szCs w:val="20"/>
              </w:rPr>
              <w:t>考核对象规范化进行评分（市质安处）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对考核对象按照《关于开展建设工程质量安全监督工作规范化实施情况考核的通知》进行评分。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查市质安处</w:t>
            </w:r>
            <w:proofErr w:type="gramEnd"/>
            <w:r w:rsidRPr="0052791D">
              <w:rPr>
                <w:rFonts w:ascii="宋体" w:hAnsi="宋体" w:cs="宋体" w:hint="eastAsia"/>
                <w:color w:val="000000"/>
                <w:kern w:val="0"/>
                <w:sz w:val="20"/>
                <w:szCs w:val="20"/>
              </w:rPr>
              <w:t>考核结果</w:t>
            </w:r>
          </w:p>
        </w:tc>
        <w:tc>
          <w:tcPr>
            <w:tcW w:w="48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20</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586"/>
          <w:jc w:val="center"/>
        </w:trPr>
        <w:tc>
          <w:tcPr>
            <w:tcW w:w="816" w:type="dxa"/>
            <w:vMerge w:val="restart"/>
            <w:tcBorders>
              <w:top w:val="nil"/>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（三）市场现场联动（30分）</w:t>
            </w: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建设工程招投标监督管理</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加强施工招投标监管（招标办）</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未按省厅修订的“两个规定、三个办法”对工程项目实施招标备案的，每发现一个项目扣1分（累计扣分）。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招标备案情况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3</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1076"/>
          <w:jc w:val="center"/>
        </w:trPr>
        <w:tc>
          <w:tcPr>
            <w:tcW w:w="816" w:type="dxa"/>
            <w:vMerge/>
            <w:tcBorders>
              <w:left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加强监理招投标监管（招标办）</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未贯彻</w:t>
            </w:r>
            <w:proofErr w:type="gramEnd"/>
            <w:r w:rsidRPr="0052791D">
              <w:rPr>
                <w:rFonts w:ascii="宋体" w:hAnsi="宋体" w:cs="宋体" w:hint="eastAsia"/>
                <w:color w:val="000000"/>
                <w:kern w:val="0"/>
                <w:sz w:val="20"/>
                <w:szCs w:val="20"/>
              </w:rPr>
              <w:t>落实省厅《关于印发&lt;湖南省房屋建筑和市政工程监理招标投标管理办法&gt;和&lt;湖南省房屋建筑和市政工程监理招标评标办法&gt;的通知》的，每发现一个项目扣1分（累计扣分）。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36"/>
          <w:jc w:val="center"/>
        </w:trPr>
        <w:tc>
          <w:tcPr>
            <w:tcW w:w="816" w:type="dxa"/>
            <w:vMerge/>
            <w:tcBorders>
              <w:left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0"/>
                <w:szCs w:val="20"/>
              </w:rPr>
            </w:pPr>
            <w:r w:rsidRPr="0052791D">
              <w:rPr>
                <w:rFonts w:ascii="宋体" w:hAnsi="宋体" w:cs="宋体" w:hint="eastAsia"/>
                <w:kern w:val="0"/>
                <w:sz w:val="20"/>
                <w:szCs w:val="20"/>
              </w:rPr>
              <w:t>未按规定执行《房屋建筑与市政工程标准施工招标文件》和《房屋建筑与市政工程标准施工资格审查文件》两个示范文本的，发现一个项目扣1分。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12"/>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监管信息化</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在建项目及时录入信息平台（建管科）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日常统计发现有在建项目未录入监管信息平台的，每项次扣1分（累计扣分）；录入人员重复押证的，每人次扣1分（累计扣分）。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查信息</w:t>
            </w:r>
            <w:proofErr w:type="gramEnd"/>
            <w:r w:rsidRPr="0052791D">
              <w:rPr>
                <w:rFonts w:ascii="宋体" w:hAnsi="宋体" w:cs="宋体" w:hint="eastAsia"/>
                <w:color w:val="000000"/>
                <w:kern w:val="0"/>
                <w:sz w:val="20"/>
                <w:szCs w:val="20"/>
              </w:rPr>
              <w:t>平台</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kern w:val="0"/>
                <w:sz w:val="24"/>
                <w:szCs w:val="24"/>
              </w:rPr>
            </w:pPr>
            <w:r w:rsidRPr="0052791D">
              <w:rPr>
                <w:rFonts w:ascii="Times New Roman" w:hAnsi="Times New Roman"/>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r>
      <w:tr w:rsidR="003547B2" w:rsidRPr="0052791D" w:rsidTr="003504B0">
        <w:trPr>
          <w:trHeight w:val="1020"/>
          <w:jc w:val="center"/>
        </w:trPr>
        <w:tc>
          <w:tcPr>
            <w:tcW w:w="816" w:type="dxa"/>
            <w:vMerge/>
            <w:tcBorders>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发生建筑施工安全生产事故的工程项目未录入工程项目监管信息平台的，扣1分（累计扣分）。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1702"/>
          <w:jc w:val="center"/>
        </w:trPr>
        <w:tc>
          <w:tcPr>
            <w:tcW w:w="816" w:type="dxa"/>
            <w:vMerge w:val="restart"/>
            <w:tcBorders>
              <w:top w:val="single" w:sz="4" w:space="0" w:color="auto"/>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（三）市场现场联动（30分）</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打非治违专项整治行动</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检查“打非治违”工作情况（执法支队）</w:t>
            </w:r>
          </w:p>
        </w:tc>
        <w:tc>
          <w:tcPr>
            <w:tcW w:w="49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非法违法在建项目未纳入质量安全监督，且项目质量安全问题突出的，每项次扣1分（累计扣分)；执法不到位，且未实际停工的，加扣1分（累计扣分)；发生质量或安全生产事故的，除按质量和安全事故控制指标扣分外，加扣1分（累计扣分)。</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查项目、执法情况、事故情况</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3</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917"/>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检查发现未对涉及非法违法行为的责任单位和责任人上报不良行为等执法措施，发现一起扣1分（累计扣分）。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72"/>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检查发现工程项目存在违法发包、转包、违法分包及挂靠行为的，每项次扣1分。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236"/>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检查发现保障性安居工程责任主体不明确、未纳入质量安全监管、未办理施工许可手续、施工现场隐患严重的，扣2分；未依法依规坚决查处，加扣1分。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90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质量标准化管理</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检查工程质量管理情况（市质安处）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检查发现五方责任主体项目负责人未按规定签署工程质量终身责任承诺书或法定代表人的授权委托书的，每人次扣1分（累计扣分）。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实施情况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kern w:val="0"/>
                <w:sz w:val="24"/>
                <w:szCs w:val="24"/>
              </w:rPr>
            </w:pPr>
            <w:r w:rsidRPr="0052791D">
              <w:rPr>
                <w:rFonts w:ascii="Times New Roman" w:hAnsi="Times New Roman"/>
                <w:kern w:val="0"/>
                <w:sz w:val="24"/>
                <w:szCs w:val="24"/>
              </w:rPr>
              <w:t>3</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r>
      <w:tr w:rsidR="003547B2" w:rsidRPr="0052791D" w:rsidTr="003504B0">
        <w:trPr>
          <w:trHeight w:val="91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检查发现工程竣工后未设置永久性标牌的，每项次扣1分；质量终身责任信息档案竣工验收后未移交备案的，每项次扣1分（累计扣分）。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66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检查发现未按规定开展质量常见问题专项治理工作的，每项扣1分（累计扣分）。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85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检查发现项目存在渗漏、裂缝以及给排水、电气、节能等质量问题突出，影响正常使用功能的，每项次扣1分（累计扣分）。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114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检查发现工程项目未对原材料、构配件的进场验收和见证取样送检，或弄虚作假的，每发现一项扣1分（累计扣分）。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118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检查发现工程项目现场无混凝土试</w:t>
            </w:r>
            <w:proofErr w:type="gramStart"/>
            <w:r w:rsidRPr="0052791D">
              <w:rPr>
                <w:rFonts w:ascii="宋体" w:hAnsi="宋体" w:cs="宋体" w:hint="eastAsia"/>
                <w:color w:val="000000"/>
                <w:kern w:val="0"/>
                <w:sz w:val="20"/>
                <w:szCs w:val="20"/>
              </w:rPr>
              <w:t>块标准</w:t>
            </w:r>
            <w:proofErr w:type="gramEnd"/>
            <w:r w:rsidRPr="0052791D">
              <w:rPr>
                <w:rFonts w:ascii="宋体" w:hAnsi="宋体" w:cs="宋体" w:hint="eastAsia"/>
                <w:color w:val="000000"/>
                <w:kern w:val="0"/>
                <w:sz w:val="20"/>
                <w:szCs w:val="20"/>
              </w:rPr>
              <w:t>养护室，或不按规定设置同条件养护试块的，每发现一项扣1分（累计扣分）。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79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检查发现工程项目实体质量问题影响工程结构安全性能的，发现一项扣1分（累计扣分）。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90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质量安全巡查</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开展日常巡查工作（市质安处）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检查发现对巡查发现的未纳入质量安全监督的项目未采取停工措施，每项扣1分（累计扣分）。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查项目、执法情况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kern w:val="0"/>
                <w:sz w:val="24"/>
                <w:szCs w:val="24"/>
              </w:rPr>
            </w:pPr>
            <w:r w:rsidRPr="0052791D">
              <w:rPr>
                <w:rFonts w:ascii="Times New Roman" w:hAnsi="Times New Roman"/>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r>
      <w:tr w:rsidR="003547B2" w:rsidRPr="0052791D" w:rsidTr="003504B0">
        <w:trPr>
          <w:trHeight w:val="1490"/>
          <w:jc w:val="center"/>
        </w:trPr>
        <w:tc>
          <w:tcPr>
            <w:tcW w:w="816" w:type="dxa"/>
            <w:vMerge/>
            <w:tcBorders>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检查发现对监督过程中发现的重大质量安全隐患，未跟踪督促整改到位继续施工，且未落实执法措施的，每项次扣1分（累计扣分）。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960"/>
          <w:jc w:val="center"/>
        </w:trPr>
        <w:tc>
          <w:tcPr>
            <w:tcW w:w="816" w:type="dxa"/>
            <w:vMerge w:val="restart"/>
            <w:tcBorders>
              <w:top w:val="single" w:sz="4" w:space="0" w:color="auto"/>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（三）市场现场联动（30</w:t>
            </w:r>
            <w:r w:rsidRPr="0052791D">
              <w:rPr>
                <w:rFonts w:ascii="宋体" w:hAnsi="宋体" w:cs="宋体" w:hint="eastAsia"/>
                <w:color w:val="000000"/>
                <w:kern w:val="0"/>
                <w:sz w:val="20"/>
                <w:szCs w:val="20"/>
              </w:rPr>
              <w:lastRenderedPageBreak/>
              <w:t>分）</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开展建筑起重机械</w:t>
            </w:r>
            <w:r w:rsidRPr="0052791D">
              <w:rPr>
                <w:rFonts w:ascii="宋体" w:hAnsi="宋体" w:cs="宋体" w:hint="eastAsia"/>
                <w:color w:val="000000"/>
                <w:kern w:val="0"/>
                <w:sz w:val="20"/>
                <w:szCs w:val="20"/>
              </w:rPr>
              <w:lastRenderedPageBreak/>
              <w:t>专项整治</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检查验收建筑起重机械设备专项整治开展情况     （市质安处）</w:t>
            </w:r>
          </w:p>
        </w:tc>
        <w:tc>
          <w:tcPr>
            <w:tcW w:w="49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检查发现在建项目责任主体对起重机械（提升）设备安装、顶</w:t>
            </w:r>
            <w:proofErr w:type="gramStart"/>
            <w:r w:rsidRPr="0052791D">
              <w:rPr>
                <w:rFonts w:ascii="宋体" w:hAnsi="宋体" w:cs="宋体" w:hint="eastAsia"/>
                <w:color w:val="000000"/>
                <w:kern w:val="0"/>
                <w:sz w:val="20"/>
                <w:szCs w:val="20"/>
              </w:rPr>
              <w:t>升加节</w:t>
            </w:r>
            <w:proofErr w:type="gramEnd"/>
            <w:r w:rsidRPr="0052791D">
              <w:rPr>
                <w:rFonts w:ascii="宋体" w:hAnsi="宋体" w:cs="宋体" w:hint="eastAsia"/>
                <w:color w:val="000000"/>
                <w:kern w:val="0"/>
                <w:sz w:val="20"/>
                <w:szCs w:val="20"/>
              </w:rPr>
              <w:t>、拆卸等关键环节责任不落实，存在重大安全隐患，未及时督促整改的，每台次扣1分（累计扣分）。</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查在建项目起重机械管理情</w:t>
            </w:r>
            <w:r w:rsidRPr="0052791D">
              <w:rPr>
                <w:rFonts w:ascii="宋体" w:hAnsi="宋体" w:cs="宋体" w:hint="eastAsia"/>
                <w:color w:val="000000"/>
                <w:kern w:val="0"/>
                <w:sz w:val="20"/>
                <w:szCs w:val="20"/>
              </w:rPr>
              <w:lastRenderedPageBreak/>
              <w:t>况</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lastRenderedPageBreak/>
              <w:t>3</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78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检查发现施工现场建筑起重机械（提升设备）设备未纳入建筑起重机械（提升设备）动态</w:t>
            </w:r>
            <w:proofErr w:type="gramStart"/>
            <w:r w:rsidRPr="0052791D">
              <w:rPr>
                <w:rFonts w:ascii="宋体" w:hAnsi="宋体" w:cs="宋体" w:hint="eastAsia"/>
                <w:color w:val="000000"/>
                <w:kern w:val="0"/>
                <w:sz w:val="20"/>
                <w:szCs w:val="20"/>
              </w:rPr>
              <w:t>监管台</w:t>
            </w:r>
            <w:proofErr w:type="gramEnd"/>
            <w:r w:rsidRPr="0052791D">
              <w:rPr>
                <w:rFonts w:ascii="宋体" w:hAnsi="宋体" w:cs="宋体" w:hint="eastAsia"/>
                <w:color w:val="000000"/>
                <w:kern w:val="0"/>
                <w:sz w:val="20"/>
                <w:szCs w:val="20"/>
              </w:rPr>
              <w:t>账的，每台次扣1分（累计扣分）。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55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检查发现施工现场建筑起重机械（提升设备）设备未办理产权备案的，每台次扣1分（累计扣分）。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7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检查发现现场使用的建筑起重机械（提升设备）设备未按规定办理使用登记的，每台次扣1分（累计扣分）。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5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检查发现施工现场建筑起重机械（提升设备）设备违规办理产权备案或使用登记的，每台次扣1分（累计扣分）。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3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建筑起重机械（提升设备）设备顶</w:t>
            </w:r>
            <w:proofErr w:type="gramStart"/>
            <w:r w:rsidRPr="0052791D">
              <w:rPr>
                <w:rFonts w:ascii="宋体" w:hAnsi="宋体" w:cs="宋体" w:hint="eastAsia"/>
                <w:color w:val="000000"/>
                <w:kern w:val="0"/>
                <w:sz w:val="20"/>
                <w:szCs w:val="20"/>
              </w:rPr>
              <w:t>升加节</w:t>
            </w:r>
            <w:proofErr w:type="gramEnd"/>
            <w:r w:rsidRPr="0052791D">
              <w:rPr>
                <w:rFonts w:ascii="宋体" w:hAnsi="宋体" w:cs="宋体" w:hint="eastAsia"/>
                <w:color w:val="000000"/>
                <w:kern w:val="0"/>
                <w:sz w:val="20"/>
                <w:szCs w:val="20"/>
              </w:rPr>
              <w:t>或使用时发生安全生产事故，未按规定办理使用登记的，每出现1次除按质量和安全事故控制指标扣分外，加扣1分（累计扣分）。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3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检查发现建筑起重机械（提升设备）设备安全隐患突出，监督人员未及时督促整改或督促整改不力的，每项次扣1分（累计扣分）。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81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脚手架支</w:t>
            </w:r>
            <w:proofErr w:type="gramStart"/>
            <w:r w:rsidRPr="0052791D">
              <w:rPr>
                <w:rFonts w:ascii="宋体" w:hAnsi="宋体" w:cs="宋体" w:hint="eastAsia"/>
                <w:color w:val="000000"/>
                <w:kern w:val="0"/>
                <w:sz w:val="20"/>
                <w:szCs w:val="20"/>
              </w:rPr>
              <w:t>模架专项</w:t>
            </w:r>
            <w:proofErr w:type="gramEnd"/>
            <w:r w:rsidRPr="0052791D">
              <w:rPr>
                <w:rFonts w:ascii="宋体" w:hAnsi="宋体" w:cs="宋体" w:hint="eastAsia"/>
                <w:color w:val="000000"/>
                <w:kern w:val="0"/>
                <w:sz w:val="20"/>
                <w:szCs w:val="20"/>
              </w:rPr>
              <w:t>整治</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检查脚手架支</w:t>
            </w:r>
            <w:proofErr w:type="gramStart"/>
            <w:r w:rsidRPr="0052791D">
              <w:rPr>
                <w:rFonts w:ascii="宋体" w:hAnsi="宋体" w:cs="宋体" w:hint="eastAsia"/>
                <w:color w:val="000000"/>
                <w:kern w:val="0"/>
                <w:sz w:val="20"/>
                <w:szCs w:val="20"/>
              </w:rPr>
              <w:t>模架专项</w:t>
            </w:r>
            <w:proofErr w:type="gramEnd"/>
            <w:r w:rsidRPr="0052791D">
              <w:rPr>
                <w:rFonts w:ascii="宋体" w:hAnsi="宋体" w:cs="宋体" w:hint="eastAsia"/>
                <w:color w:val="000000"/>
                <w:kern w:val="0"/>
                <w:sz w:val="20"/>
                <w:szCs w:val="20"/>
              </w:rPr>
              <w:t>整治工作开展情况（建管科）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检查发现安全网、钢管、扣件未按照市局文件要求规定进场验收的，每项次扣1分（累计扣分）</w:t>
            </w:r>
            <w:r>
              <w:rPr>
                <w:rFonts w:ascii="宋体" w:hAnsi="宋体" w:cs="宋体" w:hint="eastAsia"/>
                <w:color w:val="000000"/>
                <w:kern w:val="0"/>
                <w:sz w:val="20"/>
                <w:szCs w:val="20"/>
              </w:rPr>
              <w:t>。</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查目实施</w:t>
            </w:r>
            <w:proofErr w:type="gramEnd"/>
            <w:r w:rsidRPr="0052791D">
              <w:rPr>
                <w:rFonts w:ascii="宋体" w:hAnsi="宋体" w:cs="宋体" w:hint="eastAsia"/>
                <w:color w:val="000000"/>
                <w:kern w:val="0"/>
                <w:sz w:val="20"/>
                <w:szCs w:val="20"/>
              </w:rPr>
              <w:t>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r>
      <w:tr w:rsidR="003547B2" w:rsidRPr="0052791D" w:rsidTr="003504B0">
        <w:trPr>
          <w:trHeight w:val="72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检查未按进场实际验收的钢管、扣件编审专项方案或</w:t>
            </w:r>
            <w:proofErr w:type="gramStart"/>
            <w:r w:rsidRPr="0052791D">
              <w:rPr>
                <w:rFonts w:ascii="宋体" w:hAnsi="宋体" w:cs="宋体" w:hint="eastAsia"/>
                <w:color w:val="000000"/>
                <w:kern w:val="0"/>
                <w:sz w:val="20"/>
                <w:szCs w:val="20"/>
              </w:rPr>
              <w:t>无方案</w:t>
            </w:r>
            <w:proofErr w:type="gramEnd"/>
            <w:r w:rsidRPr="0052791D">
              <w:rPr>
                <w:rFonts w:ascii="宋体" w:hAnsi="宋体" w:cs="宋体" w:hint="eastAsia"/>
                <w:color w:val="000000"/>
                <w:kern w:val="0"/>
                <w:sz w:val="20"/>
                <w:szCs w:val="20"/>
              </w:rPr>
              <w:t>的，每项次扣1分（累计扣分）</w:t>
            </w:r>
            <w:r>
              <w:rPr>
                <w:rFonts w:ascii="宋体" w:hAnsi="宋体" w:cs="宋体" w:hint="eastAsia"/>
                <w:color w:val="000000"/>
                <w:kern w:val="0"/>
                <w:sz w:val="20"/>
                <w:szCs w:val="20"/>
              </w:rPr>
              <w:t>。</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r>
      <w:tr w:rsidR="003547B2" w:rsidRPr="0052791D" w:rsidTr="003504B0">
        <w:trPr>
          <w:trHeight w:val="72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检查支模架、脚手架未按专项方案进行搭设或未按规定组织验收投入使用的，每项次扣1分（累计扣分）。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r>
      <w:tr w:rsidR="003547B2" w:rsidRPr="0052791D" w:rsidTr="003504B0">
        <w:trPr>
          <w:trHeight w:val="91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检查发现支模架、脚手架安全隐患突出，监督人员未及时督促整改的，每项次扣1分（累计扣分）。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r>
      <w:tr w:rsidR="003547B2" w:rsidRPr="0052791D" w:rsidTr="003504B0">
        <w:trPr>
          <w:trHeight w:val="82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开展监理工作专项整治</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检查监理工作专项整治工作开展情况 （市质安处）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监理专项</w:t>
            </w:r>
            <w:proofErr w:type="gramEnd"/>
            <w:r w:rsidRPr="0052791D">
              <w:rPr>
                <w:rFonts w:ascii="宋体" w:hAnsi="宋体" w:cs="宋体" w:hint="eastAsia"/>
                <w:color w:val="000000"/>
                <w:kern w:val="0"/>
                <w:sz w:val="20"/>
                <w:szCs w:val="20"/>
              </w:rPr>
              <w:t>整治开展不到位，检查发现监理单位人员不到岗、不履职行为问题突出的，每项次扣1分（累计扣分）。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查监理到岗履职情况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r>
      <w:tr w:rsidR="003547B2" w:rsidRPr="0052791D" w:rsidTr="003504B0">
        <w:trPr>
          <w:trHeight w:val="93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查监理企业资质动态核查情况（建管科）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未配合市局组织开展监理企业资质动态核查的，扣2分（累计扣分）。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查监理低价、</w:t>
            </w:r>
            <w:proofErr w:type="gramStart"/>
            <w:r w:rsidRPr="0052791D">
              <w:rPr>
                <w:rFonts w:ascii="宋体" w:hAnsi="宋体" w:cs="宋体" w:hint="eastAsia"/>
                <w:color w:val="000000"/>
                <w:kern w:val="0"/>
                <w:sz w:val="20"/>
                <w:szCs w:val="20"/>
              </w:rPr>
              <w:t>滥价承揽</w:t>
            </w:r>
            <w:proofErr w:type="gramEnd"/>
            <w:r w:rsidRPr="0052791D">
              <w:rPr>
                <w:rFonts w:ascii="宋体" w:hAnsi="宋体" w:cs="宋体" w:hint="eastAsia"/>
                <w:color w:val="000000"/>
                <w:kern w:val="0"/>
                <w:sz w:val="20"/>
                <w:szCs w:val="20"/>
              </w:rPr>
              <w:t>业务</w:t>
            </w: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r>
      <w:tr w:rsidR="003547B2" w:rsidRPr="0052791D" w:rsidTr="003504B0">
        <w:trPr>
          <w:trHeight w:val="114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开展预拌商品混凝土专项整治</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检查预拌商品混凝土专项整治工作开展情况（</w:t>
            </w:r>
            <w:proofErr w:type="gramStart"/>
            <w:r w:rsidRPr="0052791D">
              <w:rPr>
                <w:rFonts w:ascii="宋体" w:hAnsi="宋体" w:cs="宋体" w:hint="eastAsia"/>
                <w:color w:val="000000"/>
                <w:kern w:val="0"/>
                <w:sz w:val="20"/>
                <w:szCs w:val="20"/>
              </w:rPr>
              <w:t>商混办</w:t>
            </w:r>
            <w:proofErr w:type="gramEnd"/>
            <w:r w:rsidRPr="0052791D">
              <w:rPr>
                <w:rFonts w:ascii="宋体" w:hAnsi="宋体" w:cs="宋体" w:hint="eastAsia"/>
                <w:color w:val="000000"/>
                <w:kern w:val="0"/>
                <w:sz w:val="20"/>
                <w:szCs w:val="20"/>
              </w:rPr>
              <w:t>）</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检查或举报发现存在无资质商品混凝土“黑站”，未按规定清理整顿的，每个扣2分(累计扣分）。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查规划、项目情况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r>
      <w:tr w:rsidR="003547B2" w:rsidRPr="0052791D" w:rsidTr="003504B0">
        <w:trPr>
          <w:trHeight w:val="585"/>
          <w:jc w:val="center"/>
        </w:trPr>
        <w:tc>
          <w:tcPr>
            <w:tcW w:w="816" w:type="dxa"/>
            <w:vMerge/>
            <w:tcBorders>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检查或举报发现工程项目有使用无资质商品混凝土的，每项次扣2分（累计扣分）。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4"/>
                <w:szCs w:val="24"/>
              </w:rPr>
            </w:pPr>
          </w:p>
        </w:tc>
      </w:tr>
      <w:tr w:rsidR="003547B2" w:rsidRPr="0052791D" w:rsidTr="003504B0">
        <w:trPr>
          <w:trHeight w:val="1530"/>
          <w:jc w:val="center"/>
        </w:trPr>
        <w:tc>
          <w:tcPr>
            <w:tcW w:w="816" w:type="dxa"/>
            <w:vMerge w:val="restart"/>
            <w:tcBorders>
              <w:top w:val="single" w:sz="4" w:space="0" w:color="auto"/>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（三）市场现场联动（30分）</w:t>
            </w:r>
          </w:p>
        </w:tc>
        <w:tc>
          <w:tcPr>
            <w:tcW w:w="6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4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开展防治扬尘污染专项整治</w:t>
            </w:r>
          </w:p>
        </w:tc>
        <w:tc>
          <w:tcPr>
            <w:tcW w:w="1774"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检查防治扬尘污染专项整治工作开展情况（执法支队）</w:t>
            </w:r>
          </w:p>
        </w:tc>
        <w:tc>
          <w:tcPr>
            <w:tcW w:w="49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检查发现项目未按规定设置围挡、大门、车辆冲洗设施以及道路硬化、覆盖施工场地等防尘措施的，每项次扣1分（累计扣分）。</w:t>
            </w:r>
          </w:p>
        </w:tc>
        <w:tc>
          <w:tcPr>
            <w:tcW w:w="94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实施情况</w:t>
            </w:r>
          </w:p>
        </w:tc>
        <w:tc>
          <w:tcPr>
            <w:tcW w:w="48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2</w:t>
            </w:r>
          </w:p>
        </w:tc>
        <w:tc>
          <w:tcPr>
            <w:tcW w:w="46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c>
          <w:tcPr>
            <w:tcW w:w="46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r>
      <w:tr w:rsidR="003547B2" w:rsidRPr="0052791D" w:rsidTr="003504B0">
        <w:trPr>
          <w:trHeight w:val="88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持证上岗、</w:t>
            </w:r>
            <w:r w:rsidRPr="0052791D">
              <w:rPr>
                <w:rFonts w:ascii="宋体" w:hAnsi="宋体" w:cs="宋体" w:hint="eastAsia"/>
                <w:color w:val="000000"/>
                <w:kern w:val="0"/>
                <w:sz w:val="20"/>
                <w:szCs w:val="20"/>
              </w:rPr>
              <w:lastRenderedPageBreak/>
              <w:t>履职监管</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加强施工现场关键岗位人员持证上岗监管（市质安</w:t>
            </w:r>
            <w:r w:rsidRPr="0052791D">
              <w:rPr>
                <w:rFonts w:ascii="宋体" w:hAnsi="宋体" w:cs="宋体" w:hint="eastAsia"/>
                <w:color w:val="000000"/>
                <w:kern w:val="0"/>
                <w:sz w:val="20"/>
                <w:szCs w:val="20"/>
              </w:rPr>
              <w:lastRenderedPageBreak/>
              <w:t>处）</w:t>
            </w:r>
          </w:p>
        </w:tc>
        <w:tc>
          <w:tcPr>
            <w:tcW w:w="4966"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lastRenderedPageBreak/>
              <w:t>检查发现未按57号文要求配备关键岗位人员的，每项次扣1分；检查发现存在提前押证，拖延放</w:t>
            </w:r>
            <w:proofErr w:type="gramStart"/>
            <w:r w:rsidRPr="0052791D">
              <w:rPr>
                <w:rFonts w:ascii="宋体" w:hAnsi="宋体" w:cs="宋体" w:hint="eastAsia"/>
                <w:color w:val="000000"/>
                <w:kern w:val="0"/>
                <w:sz w:val="20"/>
                <w:szCs w:val="20"/>
              </w:rPr>
              <w:t>证情况</w:t>
            </w:r>
            <w:proofErr w:type="gramEnd"/>
            <w:r w:rsidRPr="0052791D">
              <w:rPr>
                <w:rFonts w:ascii="宋体" w:hAnsi="宋体" w:cs="宋体" w:hint="eastAsia"/>
                <w:color w:val="000000"/>
                <w:kern w:val="0"/>
                <w:sz w:val="20"/>
                <w:szCs w:val="20"/>
              </w:rPr>
              <w:t>的，发现一次扣1分。</w:t>
            </w:r>
          </w:p>
        </w:tc>
        <w:tc>
          <w:tcPr>
            <w:tcW w:w="940" w:type="dxa"/>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kern w:val="0"/>
                <w:sz w:val="24"/>
                <w:szCs w:val="24"/>
              </w:rPr>
            </w:pPr>
            <w:r w:rsidRPr="0052791D">
              <w:rPr>
                <w:rFonts w:ascii="Times New Roman" w:hAnsi="Times New Roman"/>
                <w:kern w:val="0"/>
                <w:sz w:val="24"/>
                <w:szCs w:val="24"/>
              </w:rPr>
              <w:t>2</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r>
      <w:tr w:rsidR="003547B2" w:rsidRPr="0052791D" w:rsidTr="003504B0">
        <w:trPr>
          <w:trHeight w:val="105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检查发现项目负责人或总监（总监代表）不到岗，每人次扣1分；检查发现工程项目存在其它关键岗位人员不到岗、使用假证或无效证件以及人证不相符未及</w:t>
            </w:r>
            <w:proofErr w:type="gramStart"/>
            <w:r w:rsidRPr="0052791D">
              <w:rPr>
                <w:rFonts w:ascii="宋体" w:hAnsi="宋体" w:cs="宋体" w:hint="eastAsia"/>
                <w:color w:val="000000"/>
                <w:kern w:val="0"/>
                <w:sz w:val="20"/>
                <w:szCs w:val="20"/>
              </w:rPr>
              <w:t>时查处</w:t>
            </w:r>
            <w:proofErr w:type="gramEnd"/>
            <w:r w:rsidRPr="0052791D">
              <w:rPr>
                <w:rFonts w:ascii="宋体" w:hAnsi="宋体" w:cs="宋体" w:hint="eastAsia"/>
                <w:color w:val="000000"/>
                <w:kern w:val="0"/>
                <w:sz w:val="20"/>
                <w:szCs w:val="20"/>
              </w:rPr>
              <w:t>的，每人次扣0.5分（累计扣分）。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关键岗位人员</w:t>
            </w: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99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检查发现项目负责人或总监（总监代表）不履职未及时督促整改的，每人次扣1分；检查发现项目现场其它关键岗位人员不履职未及时督促整改的，每人次扣0.5分（累计扣分）。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124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加强施工现场关键岗位人员持证上岗录入监管      （建管科）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检查监管信息平台发现，关键岗位人员重复押</w:t>
            </w:r>
            <w:proofErr w:type="gramStart"/>
            <w:r w:rsidRPr="0052791D">
              <w:rPr>
                <w:rFonts w:ascii="宋体" w:hAnsi="宋体" w:cs="宋体" w:hint="eastAsia"/>
                <w:color w:val="000000"/>
                <w:kern w:val="0"/>
                <w:sz w:val="20"/>
                <w:szCs w:val="20"/>
              </w:rPr>
              <w:t>证情况</w:t>
            </w:r>
            <w:proofErr w:type="gramEnd"/>
            <w:r w:rsidRPr="0052791D">
              <w:rPr>
                <w:rFonts w:ascii="宋体" w:hAnsi="宋体" w:cs="宋体" w:hint="eastAsia"/>
                <w:color w:val="000000"/>
                <w:kern w:val="0"/>
                <w:sz w:val="20"/>
                <w:szCs w:val="20"/>
              </w:rPr>
              <w:t>突出，按照监管信息平台统计情况，每人次扣1分（累计扣分）。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查监管信息平台</w:t>
            </w: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81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不良行为公示制度</w:t>
            </w:r>
          </w:p>
        </w:tc>
        <w:tc>
          <w:tcPr>
            <w:tcW w:w="1774" w:type="dxa"/>
            <w:tcBorders>
              <w:top w:val="nil"/>
              <w:left w:val="nil"/>
              <w:bottom w:val="single" w:sz="4" w:space="0" w:color="auto"/>
              <w:right w:val="single" w:sz="4" w:space="0" w:color="auto"/>
            </w:tcBorders>
            <w:shd w:val="clear" w:color="auto" w:fill="auto"/>
            <w:vAlign w:val="center"/>
          </w:tcPr>
          <w:p w:rsidR="003547B2" w:rsidRDefault="003547B2" w:rsidP="003504B0">
            <w:pPr>
              <w:widowControl/>
              <w:spacing w:line="280" w:lineRule="exact"/>
              <w:jc w:val="center"/>
              <w:rPr>
                <w:rFonts w:ascii="宋体" w:hAnsi="宋体" w:cs="宋体" w:hint="eastAsia"/>
                <w:color w:val="000000"/>
                <w:kern w:val="0"/>
                <w:sz w:val="20"/>
                <w:szCs w:val="20"/>
              </w:rPr>
            </w:pPr>
            <w:r w:rsidRPr="0052791D">
              <w:rPr>
                <w:rFonts w:ascii="宋体" w:hAnsi="宋体" w:cs="宋体" w:hint="eastAsia"/>
                <w:color w:val="000000"/>
                <w:kern w:val="0"/>
                <w:sz w:val="20"/>
                <w:szCs w:val="20"/>
              </w:rPr>
              <w:t>落实省厅市局督查执法建议</w:t>
            </w:r>
          </w:p>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未按照省厅、市局督查意见及时上报企业和个人不良行为记录的，扣1分。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查不良行为上报情况和监督机构记录台账</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kern w:val="0"/>
                <w:sz w:val="24"/>
                <w:szCs w:val="24"/>
              </w:rPr>
            </w:pPr>
            <w:r w:rsidRPr="0052791D">
              <w:rPr>
                <w:rFonts w:ascii="Times New Roman" w:hAnsi="Times New Roman"/>
                <w:kern w:val="0"/>
                <w:sz w:val="24"/>
                <w:szCs w:val="24"/>
              </w:rPr>
              <w:t>1</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r>
      <w:tr w:rsidR="003547B2" w:rsidRPr="0052791D" w:rsidTr="003504B0">
        <w:trPr>
          <w:trHeight w:val="515"/>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val="restart"/>
            <w:tcBorders>
              <w:top w:val="nil"/>
              <w:left w:val="single" w:sz="4" w:space="0" w:color="auto"/>
              <w:bottom w:val="single" w:sz="4" w:space="0" w:color="auto"/>
              <w:right w:val="single" w:sz="4" w:space="0" w:color="auto"/>
            </w:tcBorders>
            <w:shd w:val="clear" w:color="auto" w:fill="auto"/>
            <w:vAlign w:val="center"/>
          </w:tcPr>
          <w:p w:rsidR="003547B2" w:rsidRDefault="003547B2" w:rsidP="003504B0">
            <w:pPr>
              <w:widowControl/>
              <w:spacing w:line="280" w:lineRule="exact"/>
              <w:jc w:val="center"/>
              <w:rPr>
                <w:rFonts w:ascii="宋体" w:hAnsi="宋体" w:cs="宋体" w:hint="eastAsia"/>
                <w:color w:val="000000"/>
                <w:kern w:val="0"/>
                <w:sz w:val="20"/>
                <w:szCs w:val="20"/>
              </w:rPr>
            </w:pPr>
            <w:r w:rsidRPr="0052791D">
              <w:rPr>
                <w:rFonts w:ascii="宋体" w:hAnsi="宋体" w:cs="宋体" w:hint="eastAsia"/>
                <w:color w:val="000000"/>
                <w:kern w:val="0"/>
                <w:sz w:val="20"/>
                <w:szCs w:val="20"/>
              </w:rPr>
              <w:t>严格执行不良行为上报机制</w:t>
            </w:r>
          </w:p>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未按规定时限将不良行为季度报表报送省厅的，扣1分。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762"/>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已上报的不良行为记录出现失实、失误的，扣1分。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960"/>
          <w:jc w:val="center"/>
        </w:trPr>
        <w:tc>
          <w:tcPr>
            <w:tcW w:w="816" w:type="dxa"/>
            <w:vMerge/>
            <w:tcBorders>
              <w:left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center"/>
              <w:rPr>
                <w:rFonts w:ascii="宋体" w:hAnsi="宋体" w:cs="宋体"/>
                <w:color w:val="000000"/>
                <w:kern w:val="0"/>
                <w:sz w:val="20"/>
                <w:szCs w:val="20"/>
              </w:rPr>
            </w:pP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未落实《湖南省建筑市场违法违规不良行为记录公布制度》（湘建</w:t>
            </w:r>
            <w:proofErr w:type="gramStart"/>
            <w:r w:rsidRPr="0052791D">
              <w:rPr>
                <w:rFonts w:ascii="宋体" w:hAnsi="宋体" w:cs="宋体" w:hint="eastAsia"/>
                <w:color w:val="000000"/>
                <w:kern w:val="0"/>
                <w:sz w:val="20"/>
                <w:szCs w:val="20"/>
              </w:rPr>
              <w:t>建</w:t>
            </w:r>
            <w:proofErr w:type="gramEnd"/>
            <w:r w:rsidRPr="0052791D">
              <w:rPr>
                <w:rFonts w:ascii="宋体" w:hAnsi="宋体" w:cs="宋体" w:hint="eastAsia"/>
                <w:color w:val="000000"/>
                <w:kern w:val="0"/>
                <w:sz w:val="20"/>
                <w:szCs w:val="20"/>
              </w:rPr>
              <w:t>〔2015〕185号）文件要求，未有效执行不良行为的认定标准、认定程序、认定权限、认定责任、认定效力以及工作要求的，扣1分。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1038"/>
          <w:jc w:val="center"/>
        </w:trPr>
        <w:tc>
          <w:tcPr>
            <w:tcW w:w="816" w:type="dxa"/>
            <w:vMerge/>
            <w:tcBorders>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差别化管理</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对安全生产隐患突出的企业、项目实施差别化管理 （建管科）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检查发现未及时对省厅、市局公布的差别化企业在建工程项目进行重点检查，并将检查结果进行记录和录入信息平台的，扣1分。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查台帐、监督记录、信息平台</w:t>
            </w:r>
          </w:p>
        </w:tc>
        <w:tc>
          <w:tcPr>
            <w:tcW w:w="48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1</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854"/>
          <w:jc w:val="center"/>
        </w:trPr>
        <w:tc>
          <w:tcPr>
            <w:tcW w:w="81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社会监督</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落实制度（市质安处）</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未按照《湖南省工程建设违法违规行为社会监管管理办法》开展工作的，扣2分。</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查举报受理、查处和施工现场情况</w:t>
            </w:r>
          </w:p>
        </w:tc>
        <w:tc>
          <w:tcPr>
            <w:tcW w:w="48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Times New Roman" w:hAnsi="Times New Roman"/>
                <w:kern w:val="0"/>
                <w:sz w:val="24"/>
                <w:szCs w:val="24"/>
              </w:rPr>
            </w:pPr>
            <w:r w:rsidRPr="0052791D">
              <w:rPr>
                <w:rFonts w:ascii="Times New Roman" w:hAnsi="Times New Roman"/>
                <w:kern w:val="0"/>
                <w:sz w:val="24"/>
                <w:szCs w:val="24"/>
              </w:rPr>
              <w:t>2</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kern w:val="0"/>
                <w:sz w:val="24"/>
                <w:szCs w:val="24"/>
              </w:rPr>
            </w:pPr>
            <w:r w:rsidRPr="0052791D">
              <w:rPr>
                <w:rFonts w:ascii="宋体" w:hAnsi="宋体" w:cs="宋体" w:hint="eastAsia"/>
                <w:kern w:val="0"/>
                <w:sz w:val="24"/>
                <w:szCs w:val="24"/>
              </w:rPr>
              <w:t xml:space="preserve">　</w:t>
            </w:r>
          </w:p>
        </w:tc>
      </w:tr>
      <w:tr w:rsidR="003547B2" w:rsidRPr="0052791D" w:rsidTr="003504B0">
        <w:trPr>
          <w:trHeight w:val="437"/>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将质量安全举报电话落实到施工现场 （建管科）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举报电话未落实到施工现场的，每发现一次扣1分（累计扣分）。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87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及时查处举报、投诉情况（建管科）</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对省厅、市局转交的举报、投诉,处理不力或未及时上报查处情况的，每次扣1分（累计扣分）。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103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6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其它监管措施</w:t>
            </w:r>
          </w:p>
        </w:tc>
        <w:tc>
          <w:tcPr>
            <w:tcW w:w="1774"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center"/>
              <w:rPr>
                <w:rFonts w:ascii="宋体" w:hAnsi="宋体" w:cs="宋体"/>
                <w:color w:val="000000"/>
                <w:kern w:val="0"/>
                <w:sz w:val="20"/>
                <w:szCs w:val="20"/>
              </w:rPr>
            </w:pPr>
            <w:r w:rsidRPr="0052791D">
              <w:rPr>
                <w:rFonts w:ascii="宋体" w:hAnsi="宋体" w:cs="宋体" w:hint="eastAsia"/>
                <w:color w:val="000000"/>
                <w:kern w:val="0"/>
                <w:sz w:val="20"/>
                <w:szCs w:val="20"/>
              </w:rPr>
              <w:t>加强执法力度，遏制事故发生     （执法支队）</w:t>
            </w:r>
          </w:p>
        </w:tc>
        <w:tc>
          <w:tcPr>
            <w:tcW w:w="4966"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未按规定对违法违规责任主体及时实施执法，以致发生事故的，每发现一起加扣1分（累计扣分）。</w:t>
            </w:r>
          </w:p>
        </w:tc>
        <w:tc>
          <w:tcPr>
            <w:tcW w:w="940" w:type="dxa"/>
            <w:tcBorders>
              <w:top w:val="nil"/>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proofErr w:type="gramStart"/>
            <w:r w:rsidRPr="0052791D">
              <w:rPr>
                <w:rFonts w:ascii="宋体" w:hAnsi="宋体" w:cs="宋体" w:hint="eastAsia"/>
                <w:color w:val="000000"/>
                <w:kern w:val="0"/>
                <w:sz w:val="20"/>
                <w:szCs w:val="20"/>
              </w:rPr>
              <w:t>查项目</w:t>
            </w:r>
            <w:proofErr w:type="gramEnd"/>
            <w:r w:rsidRPr="0052791D">
              <w:rPr>
                <w:rFonts w:ascii="宋体" w:hAnsi="宋体" w:cs="宋体" w:hint="eastAsia"/>
                <w:color w:val="000000"/>
                <w:kern w:val="0"/>
                <w:sz w:val="20"/>
                <w:szCs w:val="20"/>
              </w:rPr>
              <w:t>及整改、执法情况</w:t>
            </w: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kern w:val="0"/>
                <w:sz w:val="24"/>
                <w:szCs w:val="24"/>
              </w:rPr>
            </w:pPr>
          </w:p>
        </w:tc>
      </w:tr>
      <w:tr w:rsidR="003547B2" w:rsidRPr="0052791D" w:rsidTr="003504B0">
        <w:trPr>
          <w:trHeight w:val="495"/>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年终加分项</w:t>
            </w: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制度创新和监管工作有特色、有成效的，加奖励分5分。</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查工作情况</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547B2" w:rsidRPr="0052791D" w:rsidRDefault="003547B2" w:rsidP="003504B0">
            <w:pPr>
              <w:widowControl/>
              <w:spacing w:line="280" w:lineRule="exact"/>
              <w:jc w:val="center"/>
              <w:rPr>
                <w:rFonts w:ascii="Times New Roman" w:hAnsi="Times New Roman"/>
                <w:color w:val="000000"/>
                <w:kern w:val="0"/>
                <w:sz w:val="24"/>
                <w:szCs w:val="24"/>
              </w:rPr>
            </w:pPr>
            <w:r w:rsidRPr="0052791D">
              <w:rPr>
                <w:rFonts w:ascii="Times New Roman" w:hAnsi="Times New Roman"/>
                <w:color w:val="000000"/>
                <w:kern w:val="0"/>
                <w:sz w:val="24"/>
                <w:szCs w:val="24"/>
              </w:rPr>
              <w:t xml:space="preserve">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 xml:space="preserve">　</w:t>
            </w:r>
          </w:p>
        </w:tc>
      </w:tr>
      <w:tr w:rsidR="003547B2" w:rsidRPr="0052791D" w:rsidTr="003504B0">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采取有效措施，增强安全监督机构监督力量，监督能力有明显改观的，加奖励分5分。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监管信息化工作制度健全，充分利用工程项目监管信息平台实现联动执法，提高监管效能的，加奖励分5分。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54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推行现浇混凝土结构实体实测实量现场标示制度的，加1分。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780"/>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通过购买服务的方式，委托专家和具备能力的专业机构等作为主管部门和质量安全监督机构的辅助力量，开展质量安全督查和建筑起重机械等重点领域的专项检查工作的，加2分。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100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研发推广“互联网+智慧工地管理系统”，通过“智能型”安全帽与手机APP联合应用，实现施工现场隐患整改通知实时化、劳务实名制管理信息化、作业人员质量安全行为可追溯，提升施工现场质量安全管理的信息化水平的，加2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58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建立建筑劳务市场供需对接平台，联合有关协会完善农民工工种考核、等级认定、信用评价等基础工作的，加2分。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4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为重点建设项目、PPP项目、地下综合管廊项目等提供政策支持的，加2分。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525"/>
          <w:jc w:val="center"/>
        </w:trPr>
        <w:tc>
          <w:tcPr>
            <w:tcW w:w="816"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7406" w:type="dxa"/>
            <w:gridSpan w:val="3"/>
            <w:tcBorders>
              <w:top w:val="single" w:sz="4" w:space="0" w:color="auto"/>
              <w:left w:val="nil"/>
              <w:bottom w:val="single" w:sz="4" w:space="0" w:color="auto"/>
              <w:right w:val="single" w:sz="4" w:space="0" w:color="auto"/>
            </w:tcBorders>
            <w:shd w:val="clear" w:color="auto" w:fill="auto"/>
            <w:vAlign w:val="center"/>
          </w:tcPr>
          <w:p w:rsidR="003547B2" w:rsidRPr="0052791D" w:rsidRDefault="003547B2" w:rsidP="003504B0">
            <w:pPr>
              <w:widowControl/>
              <w:spacing w:line="280" w:lineRule="exact"/>
              <w:jc w:val="left"/>
              <w:rPr>
                <w:rFonts w:ascii="宋体" w:hAnsi="宋体" w:cs="宋体"/>
                <w:color w:val="000000"/>
                <w:kern w:val="0"/>
                <w:sz w:val="20"/>
                <w:szCs w:val="20"/>
              </w:rPr>
            </w:pPr>
            <w:r w:rsidRPr="0052791D">
              <w:rPr>
                <w:rFonts w:ascii="宋体" w:hAnsi="宋体" w:cs="宋体" w:hint="eastAsia"/>
                <w:color w:val="000000"/>
                <w:kern w:val="0"/>
                <w:sz w:val="20"/>
                <w:szCs w:val="20"/>
              </w:rPr>
              <w:t>采用工程总承包模式进行试点的，加2分。</w:t>
            </w:r>
          </w:p>
        </w:tc>
        <w:tc>
          <w:tcPr>
            <w:tcW w:w="94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8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Times New Roman" w:hAnsi="Times New Roman"/>
                <w:color w:val="000000"/>
                <w:kern w:val="0"/>
                <w:sz w:val="24"/>
                <w:szCs w:val="24"/>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c>
          <w:tcPr>
            <w:tcW w:w="460" w:type="dxa"/>
            <w:vMerge/>
            <w:tcBorders>
              <w:top w:val="nil"/>
              <w:left w:val="single" w:sz="4" w:space="0" w:color="auto"/>
              <w:bottom w:val="single" w:sz="4" w:space="0" w:color="auto"/>
              <w:right w:val="single" w:sz="4" w:space="0" w:color="auto"/>
            </w:tcBorders>
            <w:vAlign w:val="center"/>
          </w:tcPr>
          <w:p w:rsidR="003547B2" w:rsidRPr="0052791D" w:rsidRDefault="003547B2" w:rsidP="003504B0">
            <w:pPr>
              <w:widowControl/>
              <w:spacing w:line="280" w:lineRule="exact"/>
              <w:jc w:val="left"/>
              <w:rPr>
                <w:rFonts w:ascii="宋体" w:hAnsi="宋体" w:cs="宋体"/>
                <w:color w:val="000000"/>
                <w:kern w:val="0"/>
                <w:sz w:val="20"/>
                <w:szCs w:val="20"/>
              </w:rPr>
            </w:pPr>
          </w:p>
        </w:tc>
      </w:tr>
      <w:tr w:rsidR="003547B2" w:rsidRPr="0052791D" w:rsidTr="003504B0">
        <w:trPr>
          <w:trHeight w:val="600"/>
          <w:jc w:val="center"/>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547B2" w:rsidRPr="0052791D" w:rsidRDefault="003547B2" w:rsidP="003504B0">
            <w:pPr>
              <w:widowControl/>
              <w:spacing w:line="280" w:lineRule="exact"/>
              <w:jc w:val="left"/>
              <w:rPr>
                <w:rFonts w:ascii="黑体" w:eastAsia="黑体" w:hAnsi="宋体" w:cs="宋体"/>
                <w:color w:val="000000"/>
                <w:kern w:val="0"/>
                <w:sz w:val="28"/>
                <w:szCs w:val="28"/>
              </w:rPr>
            </w:pPr>
            <w:r w:rsidRPr="0052791D">
              <w:rPr>
                <w:rFonts w:ascii="黑体" w:eastAsia="黑体" w:hAnsi="宋体" w:cs="宋体" w:hint="eastAsia"/>
                <w:color w:val="000000"/>
                <w:kern w:val="0"/>
                <w:sz w:val="28"/>
                <w:szCs w:val="28"/>
              </w:rPr>
              <w:t>工作目标考评得分</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tcPr>
          <w:p w:rsidR="003547B2" w:rsidRPr="0052791D" w:rsidRDefault="003547B2" w:rsidP="003504B0">
            <w:pPr>
              <w:widowControl/>
              <w:spacing w:line="280" w:lineRule="exact"/>
              <w:jc w:val="left"/>
              <w:rPr>
                <w:rFonts w:ascii="宋体" w:hAnsi="宋体" w:cs="宋体"/>
                <w:color w:val="000000"/>
                <w:kern w:val="0"/>
                <w:sz w:val="24"/>
                <w:szCs w:val="24"/>
              </w:rPr>
            </w:pPr>
            <w:r w:rsidRPr="0052791D">
              <w:rPr>
                <w:rFonts w:ascii="宋体" w:hAnsi="宋体" w:cs="宋体" w:hint="eastAsia"/>
                <w:color w:val="000000"/>
                <w:kern w:val="0"/>
                <w:sz w:val="24"/>
                <w:szCs w:val="24"/>
              </w:rPr>
              <w:t xml:space="preserve">　</w:t>
            </w:r>
          </w:p>
        </w:tc>
      </w:tr>
    </w:tbl>
    <w:p w:rsidR="003547B2" w:rsidRDefault="003547B2" w:rsidP="003547B2">
      <w:pPr>
        <w:spacing w:line="520" w:lineRule="exact"/>
        <w:rPr>
          <w:rFonts w:ascii="仿宋_GB2312" w:eastAsia="仿宋_GB2312" w:hAnsi="仿宋"/>
          <w:bCs/>
          <w:sz w:val="30"/>
          <w:szCs w:val="30"/>
        </w:rPr>
        <w:sectPr w:rsidR="003547B2" w:rsidSect="00223522">
          <w:pgSz w:w="11906" w:h="16838"/>
          <w:pgMar w:top="1134" w:right="1134" w:bottom="851" w:left="1134" w:header="851" w:footer="992" w:gutter="0"/>
          <w:cols w:space="425"/>
          <w:docGrid w:type="lines" w:linePitch="312"/>
        </w:sectPr>
      </w:pPr>
    </w:p>
    <w:p w:rsidR="003547B2" w:rsidRPr="00956931" w:rsidRDefault="003547B2" w:rsidP="003547B2">
      <w:pPr>
        <w:spacing w:line="520" w:lineRule="exact"/>
        <w:rPr>
          <w:rFonts w:ascii="仿宋_GB2312" w:eastAsia="仿宋_GB2312" w:hAnsi="仿宋" w:hint="eastAsia"/>
          <w:bCs/>
          <w:sz w:val="30"/>
          <w:szCs w:val="30"/>
        </w:rPr>
      </w:pPr>
      <w:r w:rsidRPr="00956931">
        <w:rPr>
          <w:rFonts w:ascii="仿宋_GB2312" w:eastAsia="仿宋_GB2312" w:hAnsi="仿宋" w:hint="eastAsia"/>
          <w:bCs/>
          <w:sz w:val="30"/>
          <w:szCs w:val="30"/>
        </w:rPr>
        <w:lastRenderedPageBreak/>
        <w:t>附件</w:t>
      </w:r>
      <w:r>
        <w:rPr>
          <w:rFonts w:ascii="仿宋_GB2312" w:eastAsia="仿宋_GB2312" w:hAnsi="仿宋" w:hint="eastAsia"/>
          <w:bCs/>
          <w:sz w:val="30"/>
          <w:szCs w:val="30"/>
        </w:rPr>
        <w:t>3:</w:t>
      </w:r>
    </w:p>
    <w:p w:rsidR="003547B2" w:rsidRPr="002E1417" w:rsidRDefault="003547B2" w:rsidP="003547B2">
      <w:pPr>
        <w:spacing w:line="520" w:lineRule="exact"/>
        <w:jc w:val="center"/>
        <w:rPr>
          <w:rFonts w:ascii="方正小标宋简体" w:eastAsia="方正小标宋简体" w:hAnsi="华文仿宋" w:cs="方正小标宋简体" w:hint="eastAsia"/>
          <w:color w:val="000000"/>
          <w:kern w:val="0"/>
          <w:sz w:val="40"/>
          <w:szCs w:val="40"/>
        </w:rPr>
      </w:pPr>
      <w:r w:rsidRPr="002E1417">
        <w:rPr>
          <w:rFonts w:ascii="方正小标宋简体" w:eastAsia="方正小标宋简体" w:hAnsi="华文仿宋" w:cs="方正小标宋简体" w:hint="eastAsia"/>
          <w:color w:val="000000"/>
          <w:kern w:val="0"/>
          <w:sz w:val="40"/>
          <w:szCs w:val="40"/>
        </w:rPr>
        <w:t>打击违法分包转包检查表</w:t>
      </w:r>
    </w:p>
    <w:p w:rsidR="003547B2" w:rsidRPr="008A6609" w:rsidRDefault="003547B2" w:rsidP="003547B2">
      <w:pPr>
        <w:rPr>
          <w:rFonts w:ascii="华文仿宋" w:eastAsia="华文仿宋" w:hAnsi="华文仿宋" w:cs="方正小标宋简体" w:hint="eastAsia"/>
          <w:color w:val="000000"/>
          <w:kern w:val="0"/>
          <w:sz w:val="28"/>
          <w:szCs w:val="28"/>
          <w:u w:val="single"/>
        </w:rPr>
      </w:pPr>
      <w:r w:rsidRPr="00956931">
        <w:rPr>
          <w:rFonts w:ascii="华文仿宋" w:eastAsia="华文仿宋" w:hAnsi="华文仿宋" w:cs="方正小标宋简体" w:hint="eastAsia"/>
          <w:color w:val="000000"/>
          <w:kern w:val="0"/>
          <w:sz w:val="28"/>
          <w:szCs w:val="28"/>
        </w:rPr>
        <w:t>县市区：</w:t>
      </w:r>
      <w:r w:rsidRPr="008A6609">
        <w:rPr>
          <w:rFonts w:ascii="华文仿宋" w:eastAsia="华文仿宋" w:hAnsi="华文仿宋" w:cs="方正小标宋简体" w:hint="eastAsia"/>
          <w:color w:val="000000"/>
          <w:kern w:val="0"/>
          <w:sz w:val="28"/>
          <w:szCs w:val="28"/>
          <w:u w:val="single"/>
        </w:rPr>
        <w:t xml:space="preserve">          </w:t>
      </w:r>
      <w:r>
        <w:rPr>
          <w:rFonts w:ascii="华文仿宋" w:eastAsia="华文仿宋" w:hAnsi="华文仿宋" w:cs="方正小标宋简体" w:hint="eastAsia"/>
          <w:color w:val="000000"/>
          <w:kern w:val="0"/>
          <w:sz w:val="28"/>
          <w:szCs w:val="28"/>
          <w:u w:val="single"/>
        </w:rPr>
        <w:t xml:space="preserve">    </w:t>
      </w:r>
      <w:r w:rsidRPr="008A6609">
        <w:rPr>
          <w:rFonts w:ascii="华文仿宋" w:eastAsia="华文仿宋" w:hAnsi="华文仿宋" w:cs="方正小标宋简体" w:hint="eastAsia"/>
          <w:color w:val="000000"/>
          <w:kern w:val="0"/>
          <w:sz w:val="28"/>
          <w:szCs w:val="28"/>
          <w:u w:val="single"/>
        </w:rPr>
        <w:t xml:space="preserve">  </w:t>
      </w:r>
      <w:r>
        <w:rPr>
          <w:rFonts w:ascii="华文仿宋" w:eastAsia="华文仿宋" w:hAnsi="华文仿宋" w:cs="方正小标宋简体" w:hint="eastAsia"/>
          <w:color w:val="000000"/>
          <w:kern w:val="0"/>
          <w:sz w:val="28"/>
          <w:szCs w:val="28"/>
        </w:rPr>
        <w:t xml:space="preserve">   </w:t>
      </w:r>
      <w:r w:rsidRPr="00956931">
        <w:rPr>
          <w:rFonts w:ascii="华文仿宋" w:eastAsia="华文仿宋" w:hAnsi="华文仿宋" w:cs="方正小标宋简体" w:hint="eastAsia"/>
          <w:color w:val="000000"/>
          <w:kern w:val="0"/>
          <w:sz w:val="28"/>
          <w:szCs w:val="28"/>
        </w:rPr>
        <w:t>项目名称：</w:t>
      </w:r>
      <w:r>
        <w:rPr>
          <w:rFonts w:ascii="华文仿宋" w:eastAsia="华文仿宋" w:hAnsi="华文仿宋" w:cs="方正小标宋简体" w:hint="eastAsia"/>
          <w:color w:val="000000"/>
          <w:kern w:val="0"/>
          <w:sz w:val="28"/>
          <w:szCs w:val="28"/>
          <w:u w:val="single"/>
        </w:rPr>
        <w:t xml:space="preserve">                           </w:t>
      </w:r>
    </w:p>
    <w:p w:rsidR="003547B2" w:rsidRPr="008A6609" w:rsidRDefault="003547B2" w:rsidP="003547B2">
      <w:pPr>
        <w:rPr>
          <w:rFonts w:ascii="华文仿宋" w:eastAsia="华文仿宋" w:hAnsi="华文仿宋" w:cs="方正小标宋简体" w:hint="eastAsia"/>
          <w:color w:val="000000"/>
          <w:kern w:val="0"/>
          <w:sz w:val="28"/>
          <w:szCs w:val="28"/>
          <w:u w:val="single"/>
        </w:rPr>
      </w:pPr>
      <w:r w:rsidRPr="00956931">
        <w:rPr>
          <w:rFonts w:ascii="华文仿宋" w:eastAsia="华文仿宋" w:hAnsi="华文仿宋" w:cs="方正小标宋简体" w:hint="eastAsia"/>
          <w:color w:val="000000"/>
          <w:kern w:val="0"/>
          <w:sz w:val="28"/>
          <w:szCs w:val="28"/>
        </w:rPr>
        <w:t>建设单位：</w:t>
      </w:r>
      <w:r w:rsidRPr="008A6609">
        <w:rPr>
          <w:rFonts w:ascii="华文仿宋" w:eastAsia="华文仿宋" w:hAnsi="华文仿宋" w:cs="方正小标宋简体" w:hint="eastAsia"/>
          <w:color w:val="000000"/>
          <w:kern w:val="0"/>
          <w:sz w:val="28"/>
          <w:szCs w:val="28"/>
          <w:u w:val="single"/>
        </w:rPr>
        <w:t xml:space="preserve">      </w:t>
      </w:r>
      <w:r>
        <w:rPr>
          <w:rFonts w:ascii="华文仿宋" w:eastAsia="华文仿宋" w:hAnsi="华文仿宋" w:cs="方正小标宋简体" w:hint="eastAsia"/>
          <w:color w:val="000000"/>
          <w:kern w:val="0"/>
          <w:sz w:val="28"/>
          <w:szCs w:val="28"/>
          <w:u w:val="single"/>
        </w:rPr>
        <w:t xml:space="preserve"> </w:t>
      </w:r>
      <w:r w:rsidRPr="008A6609">
        <w:rPr>
          <w:rFonts w:ascii="华文仿宋" w:eastAsia="华文仿宋" w:hAnsi="华文仿宋" w:cs="方正小标宋简体" w:hint="eastAsia"/>
          <w:color w:val="000000"/>
          <w:kern w:val="0"/>
          <w:sz w:val="28"/>
          <w:szCs w:val="28"/>
          <w:u w:val="single"/>
        </w:rPr>
        <w:t xml:space="preserve">    </w:t>
      </w:r>
      <w:r>
        <w:rPr>
          <w:rFonts w:ascii="华文仿宋" w:eastAsia="华文仿宋" w:hAnsi="华文仿宋" w:cs="方正小标宋简体" w:hint="eastAsia"/>
          <w:color w:val="000000"/>
          <w:kern w:val="0"/>
          <w:sz w:val="28"/>
          <w:szCs w:val="28"/>
          <w:u w:val="single"/>
        </w:rPr>
        <w:t xml:space="preserve">  </w:t>
      </w:r>
      <w:r w:rsidRPr="00956931">
        <w:rPr>
          <w:rFonts w:ascii="华文仿宋" w:eastAsia="华文仿宋" w:hAnsi="华文仿宋" w:cs="方正小标宋简体" w:hint="eastAsia"/>
          <w:color w:val="000000"/>
          <w:kern w:val="0"/>
          <w:sz w:val="28"/>
          <w:szCs w:val="28"/>
        </w:rPr>
        <w:t>施工单位：</w:t>
      </w:r>
      <w:r w:rsidRPr="008A6609">
        <w:rPr>
          <w:rFonts w:ascii="华文仿宋" w:eastAsia="华文仿宋" w:hAnsi="华文仿宋" w:cs="方正小标宋简体" w:hint="eastAsia"/>
          <w:color w:val="000000"/>
          <w:kern w:val="0"/>
          <w:sz w:val="28"/>
          <w:szCs w:val="28"/>
          <w:u w:val="single"/>
        </w:rPr>
        <w:t xml:space="preserve">            </w:t>
      </w:r>
      <w:r>
        <w:rPr>
          <w:rFonts w:ascii="华文仿宋" w:eastAsia="华文仿宋" w:hAnsi="华文仿宋" w:cs="方正小标宋简体" w:hint="eastAsia"/>
          <w:color w:val="000000"/>
          <w:kern w:val="0"/>
          <w:sz w:val="28"/>
          <w:szCs w:val="28"/>
        </w:rPr>
        <w:t>监理单位：</w:t>
      </w:r>
      <w:r>
        <w:rPr>
          <w:rFonts w:ascii="华文仿宋" w:eastAsia="华文仿宋" w:hAnsi="华文仿宋" w:cs="方正小标宋简体" w:hint="eastAsia"/>
          <w:color w:val="000000"/>
          <w:kern w:val="0"/>
          <w:sz w:val="28"/>
          <w:szCs w:val="28"/>
          <w:u w:val="single"/>
        </w:rPr>
        <w:t xml:space="preserve">           </w:t>
      </w:r>
    </w:p>
    <w:tbl>
      <w:tblPr>
        <w:tblW w:w="9451" w:type="dxa"/>
        <w:tblLayout w:type="fixed"/>
        <w:tblCellMar>
          <w:left w:w="30" w:type="dxa"/>
          <w:right w:w="30" w:type="dxa"/>
        </w:tblCellMar>
        <w:tblLook w:val="0000" w:firstRow="0" w:lastRow="0" w:firstColumn="0" w:lastColumn="0" w:noHBand="0" w:noVBand="0"/>
      </w:tblPr>
      <w:tblGrid>
        <w:gridCol w:w="750"/>
        <w:gridCol w:w="976"/>
        <w:gridCol w:w="3704"/>
        <w:gridCol w:w="2880"/>
        <w:gridCol w:w="1141"/>
      </w:tblGrid>
      <w:tr w:rsidR="003547B2" w:rsidRPr="00D139D8" w:rsidTr="003504B0">
        <w:tblPrEx>
          <w:tblCellMar>
            <w:top w:w="0" w:type="dxa"/>
            <w:bottom w:w="0" w:type="dxa"/>
          </w:tblCellMar>
        </w:tblPrEx>
        <w:trPr>
          <w:trHeight w:val="442"/>
          <w:tblHeader/>
        </w:trPr>
        <w:tc>
          <w:tcPr>
            <w:tcW w:w="75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b/>
                <w:bCs/>
                <w:color w:val="000000"/>
                <w:kern w:val="0"/>
                <w:szCs w:val="21"/>
              </w:rPr>
            </w:pPr>
            <w:r w:rsidRPr="00D139D8">
              <w:rPr>
                <w:rFonts w:ascii="宋体" w:cs="宋体" w:hint="eastAsia"/>
                <w:b/>
                <w:bCs/>
                <w:color w:val="000000"/>
                <w:kern w:val="0"/>
                <w:szCs w:val="21"/>
              </w:rPr>
              <w:t>类别</w:t>
            </w: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b/>
                <w:bCs/>
                <w:color w:val="000000"/>
                <w:kern w:val="0"/>
                <w:szCs w:val="21"/>
              </w:rPr>
            </w:pPr>
            <w:r w:rsidRPr="00D139D8">
              <w:rPr>
                <w:rFonts w:ascii="宋体" w:cs="宋体" w:hint="eastAsia"/>
                <w:b/>
                <w:bCs/>
                <w:color w:val="000000"/>
                <w:kern w:val="0"/>
                <w:szCs w:val="21"/>
              </w:rPr>
              <w:t>序号</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b/>
                <w:bCs/>
                <w:color w:val="000000"/>
                <w:kern w:val="0"/>
                <w:szCs w:val="21"/>
              </w:rPr>
            </w:pPr>
            <w:r>
              <w:rPr>
                <w:rFonts w:ascii="宋体" w:cs="宋体" w:hint="eastAsia"/>
                <w:b/>
                <w:bCs/>
                <w:color w:val="000000"/>
                <w:kern w:val="0"/>
                <w:szCs w:val="21"/>
              </w:rPr>
              <w:t>需要检查资料</w:t>
            </w:r>
            <w:r w:rsidRPr="00D139D8">
              <w:rPr>
                <w:rFonts w:ascii="宋体" w:cs="宋体" w:hint="eastAsia"/>
                <w:b/>
                <w:bCs/>
                <w:color w:val="000000"/>
                <w:kern w:val="0"/>
                <w:szCs w:val="21"/>
              </w:rPr>
              <w:t>名称</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b/>
                <w:bCs/>
                <w:color w:val="000000"/>
                <w:kern w:val="0"/>
                <w:szCs w:val="21"/>
              </w:rPr>
            </w:pPr>
            <w:r w:rsidRPr="00D139D8">
              <w:rPr>
                <w:rFonts w:ascii="宋体" w:cs="宋体" w:hint="eastAsia"/>
                <w:b/>
                <w:bCs/>
                <w:color w:val="000000"/>
                <w:kern w:val="0"/>
                <w:szCs w:val="21"/>
              </w:rPr>
              <w:t>检查情况</w:t>
            </w: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hint="eastAsia"/>
                <w:b/>
                <w:bCs/>
                <w:color w:val="000000"/>
                <w:kern w:val="0"/>
                <w:szCs w:val="21"/>
              </w:rPr>
            </w:pPr>
            <w:r>
              <w:rPr>
                <w:rFonts w:ascii="宋体" w:cs="宋体" w:hint="eastAsia"/>
                <w:b/>
                <w:bCs/>
                <w:color w:val="000000"/>
                <w:kern w:val="0"/>
                <w:szCs w:val="21"/>
              </w:rPr>
              <w:t>扣分</w:t>
            </w:r>
          </w:p>
        </w:tc>
      </w:tr>
      <w:tr w:rsidR="003547B2" w:rsidRPr="00D139D8" w:rsidTr="003504B0">
        <w:tblPrEx>
          <w:tblCellMar>
            <w:top w:w="0" w:type="dxa"/>
            <w:bottom w:w="0" w:type="dxa"/>
          </w:tblCellMar>
        </w:tblPrEx>
        <w:trPr>
          <w:trHeight w:val="465"/>
        </w:trPr>
        <w:tc>
          <w:tcPr>
            <w:tcW w:w="750" w:type="dxa"/>
            <w:vMerge w:val="restart"/>
            <w:tcBorders>
              <w:top w:val="single" w:sz="6" w:space="0" w:color="auto"/>
              <w:left w:val="single" w:sz="6" w:space="0" w:color="auto"/>
              <w:right w:val="single" w:sz="6" w:space="0" w:color="auto"/>
            </w:tcBorders>
            <w:vAlign w:val="center"/>
          </w:tcPr>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建</w:t>
            </w:r>
          </w:p>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设</w:t>
            </w:r>
          </w:p>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单</w:t>
            </w:r>
          </w:p>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hint="eastAsia"/>
                <w:color w:val="000000"/>
                <w:kern w:val="0"/>
                <w:szCs w:val="21"/>
              </w:rPr>
              <w:t>位</w:t>
            </w: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招标公告（复印件）</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项目立项审批（备案）资料</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3</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施工图审查报告</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4</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招标文件</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5</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招标控制价及组成</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6</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投标文件</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7</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评标报告</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8</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中标通知书</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9</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施工总承包合同</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10</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专业承包合同</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11</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施工许可证（复印件）</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12</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建设工程款支付凭证</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13</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农民工工资保障金核实表及支付凭证</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14</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变更或签证单</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65"/>
        </w:trPr>
        <w:tc>
          <w:tcPr>
            <w:tcW w:w="750" w:type="dxa"/>
            <w:vMerge/>
            <w:tcBorders>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15</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竣工结算备案表，竣工结算款支付凭证</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618"/>
        </w:trPr>
        <w:tc>
          <w:tcPr>
            <w:tcW w:w="750" w:type="dxa"/>
            <w:vMerge w:val="restart"/>
            <w:tcBorders>
              <w:top w:val="single" w:sz="6" w:space="0" w:color="auto"/>
              <w:left w:val="single" w:sz="6" w:space="0" w:color="auto"/>
              <w:right w:val="single" w:sz="6" w:space="0" w:color="auto"/>
            </w:tcBorders>
            <w:shd w:val="clear" w:color="auto" w:fill="auto"/>
            <w:vAlign w:val="center"/>
          </w:tcPr>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总</w:t>
            </w:r>
          </w:p>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包</w:t>
            </w:r>
          </w:p>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单</w:t>
            </w:r>
          </w:p>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hint="eastAsia"/>
                <w:color w:val="000000"/>
                <w:kern w:val="0"/>
                <w:szCs w:val="21"/>
              </w:rPr>
              <w:t>位</w:t>
            </w: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16</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资质证书、安全生产许可证（复印件）</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637"/>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17</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项目部主要管理人员花名册</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18</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项目经理劳动合同、</w:t>
            </w:r>
            <w:proofErr w:type="gramStart"/>
            <w:r w:rsidRPr="00D139D8">
              <w:rPr>
                <w:rFonts w:ascii="宋体" w:cs="宋体" w:hint="eastAsia"/>
                <w:color w:val="000000"/>
                <w:kern w:val="0"/>
                <w:szCs w:val="21"/>
              </w:rPr>
              <w:t>社保证明</w:t>
            </w:r>
            <w:proofErr w:type="gramEnd"/>
            <w:r w:rsidRPr="00D139D8">
              <w:rPr>
                <w:rFonts w:ascii="宋体" w:cs="宋体" w:hint="eastAsia"/>
                <w:color w:val="000000"/>
                <w:kern w:val="0"/>
                <w:szCs w:val="21"/>
              </w:rPr>
              <w:t>、工资发放单、注册证书</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19</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技术负责人劳动合同、</w:t>
            </w:r>
            <w:proofErr w:type="gramStart"/>
            <w:r w:rsidRPr="00D139D8">
              <w:rPr>
                <w:rFonts w:ascii="宋体" w:cs="宋体" w:hint="eastAsia"/>
                <w:color w:val="000000"/>
                <w:kern w:val="0"/>
                <w:szCs w:val="21"/>
              </w:rPr>
              <w:t>社保证明</w:t>
            </w:r>
            <w:proofErr w:type="gramEnd"/>
            <w:r w:rsidRPr="00D139D8">
              <w:rPr>
                <w:rFonts w:ascii="宋体" w:cs="宋体" w:hint="eastAsia"/>
                <w:color w:val="000000"/>
                <w:kern w:val="0"/>
                <w:szCs w:val="21"/>
              </w:rPr>
              <w:t>、工资发放单、职称证书</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877"/>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20</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质量负责人劳动合同、</w:t>
            </w:r>
            <w:proofErr w:type="gramStart"/>
            <w:r w:rsidRPr="00D139D8">
              <w:rPr>
                <w:rFonts w:ascii="宋体" w:cs="宋体" w:hint="eastAsia"/>
                <w:color w:val="000000"/>
                <w:kern w:val="0"/>
                <w:szCs w:val="21"/>
              </w:rPr>
              <w:t>社保证明</w:t>
            </w:r>
            <w:proofErr w:type="gramEnd"/>
            <w:r w:rsidRPr="00D139D8">
              <w:rPr>
                <w:rFonts w:ascii="宋体" w:cs="宋体" w:hint="eastAsia"/>
                <w:color w:val="000000"/>
                <w:kern w:val="0"/>
                <w:szCs w:val="21"/>
              </w:rPr>
              <w:t>、工资发放单、岗位证书</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bottom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21</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安全负责人劳动合同、</w:t>
            </w:r>
            <w:proofErr w:type="gramStart"/>
            <w:r w:rsidRPr="00D139D8">
              <w:rPr>
                <w:rFonts w:ascii="宋体" w:cs="宋体" w:hint="eastAsia"/>
                <w:color w:val="000000"/>
                <w:kern w:val="0"/>
                <w:szCs w:val="21"/>
              </w:rPr>
              <w:t>社保证明</w:t>
            </w:r>
            <w:proofErr w:type="gramEnd"/>
            <w:r w:rsidRPr="00D139D8">
              <w:rPr>
                <w:rFonts w:ascii="宋体" w:cs="宋体" w:hint="eastAsia"/>
                <w:color w:val="000000"/>
                <w:kern w:val="0"/>
                <w:szCs w:val="21"/>
              </w:rPr>
              <w:t>、工资发放单、岗位证书</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val="restart"/>
            <w:tcBorders>
              <w:top w:val="single" w:sz="6" w:space="0" w:color="auto"/>
              <w:left w:val="single" w:sz="6" w:space="0" w:color="auto"/>
              <w:right w:val="single" w:sz="6" w:space="0" w:color="auto"/>
            </w:tcBorders>
            <w:shd w:val="clear" w:color="auto" w:fill="auto"/>
            <w:vAlign w:val="center"/>
          </w:tcPr>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lastRenderedPageBreak/>
              <w:t>总</w:t>
            </w:r>
          </w:p>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包</w:t>
            </w:r>
          </w:p>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单</w:t>
            </w:r>
          </w:p>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hint="eastAsia"/>
                <w:color w:val="000000"/>
                <w:kern w:val="0"/>
                <w:szCs w:val="21"/>
              </w:rPr>
              <w:t>位</w:t>
            </w: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22</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专业分包合同</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23</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劳务分包合同</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24</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材料设备采购合同</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25</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材料设备租赁合同</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26</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专业分包工程款支付凭证</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27</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劳务分包款支付凭证</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28</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农民工工资支付清单或工资发放表</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29</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材料设备</w:t>
            </w:r>
            <w:proofErr w:type="gramStart"/>
            <w:r w:rsidRPr="00D139D8">
              <w:rPr>
                <w:rFonts w:ascii="宋体" w:cs="宋体" w:hint="eastAsia"/>
                <w:color w:val="000000"/>
                <w:kern w:val="0"/>
                <w:szCs w:val="21"/>
              </w:rPr>
              <w:t>采购台</w:t>
            </w:r>
            <w:proofErr w:type="gramEnd"/>
            <w:r w:rsidRPr="00D139D8">
              <w:rPr>
                <w:rFonts w:ascii="宋体" w:cs="宋体" w:hint="eastAsia"/>
                <w:color w:val="000000"/>
                <w:kern w:val="0"/>
                <w:szCs w:val="21"/>
              </w:rPr>
              <w:t>帐、支付凭证</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30</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材料设备</w:t>
            </w:r>
            <w:proofErr w:type="gramStart"/>
            <w:r w:rsidRPr="00D139D8">
              <w:rPr>
                <w:rFonts w:ascii="宋体" w:cs="宋体" w:hint="eastAsia"/>
                <w:color w:val="000000"/>
                <w:kern w:val="0"/>
                <w:szCs w:val="21"/>
              </w:rPr>
              <w:t>租赁台</w:t>
            </w:r>
            <w:proofErr w:type="gramEnd"/>
            <w:r w:rsidRPr="00D139D8">
              <w:rPr>
                <w:rFonts w:ascii="宋体" w:cs="宋体" w:hint="eastAsia"/>
                <w:color w:val="000000"/>
                <w:kern w:val="0"/>
                <w:szCs w:val="21"/>
              </w:rPr>
              <w:t>帐、支付凭证</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bottom w:val="single" w:sz="6" w:space="0" w:color="auto"/>
              <w:right w:val="single" w:sz="6" w:space="0" w:color="auto"/>
            </w:tcBorders>
            <w:shd w:val="clear" w:color="auto" w:fill="auto"/>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31</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自有机构设备、周转材料的证明</w:t>
            </w:r>
          </w:p>
        </w:tc>
        <w:tc>
          <w:tcPr>
            <w:tcW w:w="2880"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tcBorders>
              <w:top w:val="single" w:sz="6" w:space="0" w:color="auto"/>
              <w:left w:val="single" w:sz="6" w:space="0" w:color="auto"/>
              <w:bottom w:val="single" w:sz="6" w:space="0" w:color="auto"/>
              <w:right w:val="single" w:sz="6" w:space="0" w:color="auto"/>
            </w:tcBorders>
            <w:vAlign w:val="center"/>
          </w:tcPr>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分包</w:t>
            </w:r>
          </w:p>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hint="eastAsia"/>
                <w:color w:val="000000"/>
                <w:kern w:val="0"/>
                <w:szCs w:val="21"/>
              </w:rPr>
              <w:t>单位</w:t>
            </w: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32</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现场负责人劳动合同、</w:t>
            </w:r>
            <w:proofErr w:type="gramStart"/>
            <w:r w:rsidRPr="00D139D8">
              <w:rPr>
                <w:rFonts w:ascii="宋体" w:cs="宋体" w:hint="eastAsia"/>
                <w:color w:val="000000"/>
                <w:kern w:val="0"/>
                <w:szCs w:val="21"/>
              </w:rPr>
              <w:t>社保证明</w:t>
            </w:r>
            <w:proofErr w:type="gramEnd"/>
            <w:r w:rsidRPr="00D139D8">
              <w:rPr>
                <w:rFonts w:ascii="宋体" w:cs="宋体" w:hint="eastAsia"/>
                <w:color w:val="000000"/>
                <w:kern w:val="0"/>
                <w:szCs w:val="21"/>
              </w:rPr>
              <w:t>、工资发放单、注册证书</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val="restart"/>
            <w:tcBorders>
              <w:top w:val="single" w:sz="6" w:space="0" w:color="auto"/>
              <w:left w:val="single" w:sz="6" w:space="0" w:color="auto"/>
              <w:right w:val="single" w:sz="6" w:space="0" w:color="auto"/>
            </w:tcBorders>
            <w:vAlign w:val="center"/>
          </w:tcPr>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监</w:t>
            </w:r>
          </w:p>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理</w:t>
            </w:r>
          </w:p>
          <w:p w:rsidR="003547B2" w:rsidRDefault="003547B2" w:rsidP="003504B0">
            <w:pPr>
              <w:autoSpaceDE w:val="0"/>
              <w:autoSpaceDN w:val="0"/>
              <w:adjustRightInd w:val="0"/>
              <w:jc w:val="center"/>
              <w:rPr>
                <w:rFonts w:ascii="宋体" w:cs="宋体" w:hint="eastAsia"/>
                <w:color w:val="000000"/>
                <w:kern w:val="0"/>
                <w:szCs w:val="21"/>
              </w:rPr>
            </w:pPr>
            <w:r w:rsidRPr="00D139D8">
              <w:rPr>
                <w:rFonts w:ascii="宋体" w:cs="宋体" w:hint="eastAsia"/>
                <w:color w:val="000000"/>
                <w:kern w:val="0"/>
                <w:szCs w:val="21"/>
              </w:rPr>
              <w:t>单</w:t>
            </w:r>
          </w:p>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hint="eastAsia"/>
                <w:color w:val="000000"/>
                <w:kern w:val="0"/>
                <w:szCs w:val="21"/>
              </w:rPr>
              <w:t>位</w:t>
            </w: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33</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监理例会会议纪要</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34</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监理月报</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35</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工程材料</w:t>
            </w:r>
            <w:r w:rsidRPr="00D139D8">
              <w:rPr>
                <w:rFonts w:ascii="宋体" w:cs="宋体"/>
                <w:color w:val="000000"/>
                <w:kern w:val="0"/>
                <w:szCs w:val="21"/>
              </w:rPr>
              <w:t>/</w:t>
            </w:r>
            <w:r w:rsidRPr="00D139D8">
              <w:rPr>
                <w:rFonts w:ascii="宋体" w:cs="宋体" w:hint="eastAsia"/>
                <w:color w:val="000000"/>
                <w:kern w:val="0"/>
                <w:szCs w:val="21"/>
              </w:rPr>
              <w:t>构配件</w:t>
            </w:r>
            <w:r w:rsidRPr="00D139D8">
              <w:rPr>
                <w:rFonts w:ascii="宋体" w:cs="宋体"/>
                <w:color w:val="000000"/>
                <w:kern w:val="0"/>
                <w:szCs w:val="21"/>
              </w:rPr>
              <w:t>/</w:t>
            </w:r>
            <w:r w:rsidRPr="00D139D8">
              <w:rPr>
                <w:rFonts w:ascii="宋体" w:cs="宋体" w:hint="eastAsia"/>
                <w:color w:val="000000"/>
                <w:kern w:val="0"/>
                <w:szCs w:val="21"/>
              </w:rPr>
              <w:t>设备</w:t>
            </w:r>
            <w:proofErr w:type="gramStart"/>
            <w:r w:rsidRPr="00D139D8">
              <w:rPr>
                <w:rFonts w:ascii="宋体" w:cs="宋体" w:hint="eastAsia"/>
                <w:color w:val="000000"/>
                <w:kern w:val="0"/>
                <w:szCs w:val="21"/>
              </w:rPr>
              <w:t>报审表</w:t>
            </w:r>
            <w:proofErr w:type="gramEnd"/>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442"/>
        </w:trPr>
        <w:tc>
          <w:tcPr>
            <w:tcW w:w="750" w:type="dxa"/>
            <w:vMerge/>
            <w:tcBorders>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976"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r w:rsidRPr="00D139D8">
              <w:rPr>
                <w:rFonts w:ascii="宋体" w:cs="宋体"/>
                <w:color w:val="000000"/>
                <w:kern w:val="0"/>
                <w:szCs w:val="21"/>
              </w:rPr>
              <w:t>36</w:t>
            </w:r>
          </w:p>
        </w:tc>
        <w:tc>
          <w:tcPr>
            <w:tcW w:w="3704" w:type="dxa"/>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分包单位资质和人员资格报审材料</w:t>
            </w:r>
          </w:p>
        </w:tc>
        <w:tc>
          <w:tcPr>
            <w:tcW w:w="2880" w:type="dxa"/>
            <w:tcBorders>
              <w:top w:val="single" w:sz="6" w:space="0" w:color="auto"/>
              <w:left w:val="single" w:sz="6" w:space="0" w:color="auto"/>
              <w:bottom w:val="single" w:sz="6" w:space="0" w:color="auto"/>
              <w:right w:val="single" w:sz="4"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c>
          <w:tcPr>
            <w:tcW w:w="1141" w:type="dxa"/>
            <w:tcBorders>
              <w:top w:val="single" w:sz="6" w:space="0" w:color="auto"/>
              <w:left w:val="single" w:sz="4" w:space="0" w:color="auto"/>
              <w:bottom w:val="single" w:sz="6" w:space="0" w:color="auto"/>
              <w:right w:val="single" w:sz="6" w:space="0" w:color="auto"/>
            </w:tcBorders>
            <w:vAlign w:val="center"/>
          </w:tcPr>
          <w:p w:rsidR="003547B2" w:rsidRPr="00D139D8" w:rsidRDefault="003547B2" w:rsidP="003504B0">
            <w:pPr>
              <w:autoSpaceDE w:val="0"/>
              <w:autoSpaceDN w:val="0"/>
              <w:adjustRightInd w:val="0"/>
              <w:jc w:val="center"/>
              <w:rPr>
                <w:rFonts w:ascii="宋体" w:cs="宋体"/>
                <w:color w:val="000000"/>
                <w:kern w:val="0"/>
                <w:szCs w:val="21"/>
              </w:rPr>
            </w:pPr>
          </w:p>
        </w:tc>
      </w:tr>
      <w:tr w:rsidR="003547B2" w:rsidRPr="00D139D8" w:rsidTr="003504B0">
        <w:tblPrEx>
          <w:tblCellMar>
            <w:top w:w="0" w:type="dxa"/>
            <w:bottom w:w="0" w:type="dxa"/>
          </w:tblCellMar>
        </w:tblPrEx>
        <w:trPr>
          <w:trHeight w:val="885"/>
        </w:trPr>
        <w:tc>
          <w:tcPr>
            <w:tcW w:w="9451" w:type="dxa"/>
            <w:gridSpan w:val="5"/>
            <w:tcBorders>
              <w:left w:val="single" w:sz="6" w:space="0" w:color="auto"/>
              <w:bottom w:val="single" w:sz="6" w:space="0" w:color="auto"/>
              <w:right w:val="single" w:sz="6" w:space="0" w:color="auto"/>
            </w:tcBorders>
            <w:vAlign w:val="center"/>
          </w:tcPr>
          <w:p w:rsidR="003547B2" w:rsidRDefault="003547B2" w:rsidP="003504B0">
            <w:pPr>
              <w:autoSpaceDE w:val="0"/>
              <w:autoSpaceDN w:val="0"/>
              <w:adjustRightInd w:val="0"/>
              <w:rPr>
                <w:rFonts w:ascii="宋体" w:cs="宋体" w:hint="eastAsia"/>
                <w:color w:val="000000"/>
                <w:kern w:val="0"/>
                <w:szCs w:val="21"/>
              </w:rPr>
            </w:pPr>
            <w:r>
              <w:rPr>
                <w:rFonts w:ascii="宋体" w:cs="宋体" w:hint="eastAsia"/>
                <w:color w:val="000000"/>
                <w:kern w:val="0"/>
                <w:szCs w:val="21"/>
              </w:rPr>
              <w:t>涉嫌违法分包、转包、挂靠情况说明：</w:t>
            </w: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Default="003547B2" w:rsidP="003504B0">
            <w:pPr>
              <w:autoSpaceDE w:val="0"/>
              <w:autoSpaceDN w:val="0"/>
              <w:adjustRightInd w:val="0"/>
              <w:jc w:val="center"/>
              <w:rPr>
                <w:rFonts w:ascii="宋体" w:cs="宋体" w:hint="eastAsia"/>
                <w:color w:val="000000"/>
                <w:kern w:val="0"/>
                <w:szCs w:val="21"/>
              </w:rPr>
            </w:pPr>
          </w:p>
          <w:p w:rsidR="003547B2" w:rsidRPr="005D1C0F" w:rsidRDefault="003547B2" w:rsidP="003504B0">
            <w:pPr>
              <w:autoSpaceDE w:val="0"/>
              <w:autoSpaceDN w:val="0"/>
              <w:adjustRightInd w:val="0"/>
              <w:jc w:val="center"/>
              <w:rPr>
                <w:rFonts w:ascii="宋体" w:cs="宋体" w:hint="eastAsia"/>
                <w:color w:val="000000"/>
                <w:kern w:val="0"/>
                <w:szCs w:val="21"/>
              </w:rPr>
            </w:pPr>
          </w:p>
        </w:tc>
      </w:tr>
      <w:tr w:rsidR="003547B2" w:rsidRPr="00D139D8" w:rsidTr="003504B0">
        <w:tblPrEx>
          <w:tblCellMar>
            <w:top w:w="0" w:type="dxa"/>
            <w:bottom w:w="0" w:type="dxa"/>
          </w:tblCellMar>
        </w:tblPrEx>
        <w:trPr>
          <w:trHeight w:val="442"/>
        </w:trPr>
        <w:tc>
          <w:tcPr>
            <w:tcW w:w="9451" w:type="dxa"/>
            <w:gridSpan w:val="5"/>
            <w:tcBorders>
              <w:top w:val="single" w:sz="6" w:space="0" w:color="auto"/>
              <w:left w:val="single" w:sz="6" w:space="0" w:color="auto"/>
              <w:bottom w:val="single" w:sz="6" w:space="0" w:color="auto"/>
              <w:right w:val="single" w:sz="6" w:space="0" w:color="auto"/>
            </w:tcBorders>
            <w:vAlign w:val="center"/>
          </w:tcPr>
          <w:p w:rsidR="003547B2" w:rsidRPr="00D139D8" w:rsidRDefault="003547B2" w:rsidP="003504B0">
            <w:pPr>
              <w:autoSpaceDE w:val="0"/>
              <w:autoSpaceDN w:val="0"/>
              <w:adjustRightInd w:val="0"/>
              <w:rPr>
                <w:rFonts w:ascii="宋体" w:cs="宋体"/>
                <w:color w:val="000000"/>
                <w:kern w:val="0"/>
                <w:szCs w:val="21"/>
              </w:rPr>
            </w:pPr>
            <w:r>
              <w:rPr>
                <w:rFonts w:ascii="宋体" w:cs="宋体" w:hint="eastAsia"/>
                <w:color w:val="000000"/>
                <w:kern w:val="0"/>
                <w:szCs w:val="21"/>
              </w:rPr>
              <w:t xml:space="preserve"> 项目检查得分:</w:t>
            </w:r>
          </w:p>
        </w:tc>
      </w:tr>
      <w:tr w:rsidR="003547B2" w:rsidRPr="00D139D8" w:rsidTr="003504B0">
        <w:tblPrEx>
          <w:tblCellMar>
            <w:top w:w="0" w:type="dxa"/>
            <w:bottom w:w="0" w:type="dxa"/>
          </w:tblCellMar>
        </w:tblPrEx>
        <w:trPr>
          <w:trHeight w:val="1787"/>
        </w:trPr>
        <w:tc>
          <w:tcPr>
            <w:tcW w:w="9451" w:type="dxa"/>
            <w:gridSpan w:val="5"/>
            <w:tcBorders>
              <w:top w:val="single" w:sz="6" w:space="0" w:color="auto"/>
              <w:left w:val="single" w:sz="2" w:space="0" w:color="000000"/>
              <w:bottom w:val="single" w:sz="2" w:space="0" w:color="000000"/>
              <w:right w:val="single" w:sz="2" w:space="0" w:color="000000"/>
            </w:tcBorders>
            <w:vAlign w:val="center"/>
          </w:tcPr>
          <w:p w:rsidR="003547B2" w:rsidRPr="00D139D8" w:rsidRDefault="003547B2" w:rsidP="003504B0">
            <w:pPr>
              <w:autoSpaceDE w:val="0"/>
              <w:autoSpaceDN w:val="0"/>
              <w:adjustRightInd w:val="0"/>
              <w:rPr>
                <w:rFonts w:ascii="宋体" w:cs="宋体"/>
                <w:color w:val="000000"/>
                <w:kern w:val="0"/>
                <w:szCs w:val="21"/>
              </w:rPr>
            </w:pPr>
            <w:r w:rsidRPr="00D139D8">
              <w:rPr>
                <w:rFonts w:ascii="宋体" w:cs="宋体" w:hint="eastAsia"/>
                <w:color w:val="000000"/>
                <w:kern w:val="0"/>
                <w:szCs w:val="21"/>
              </w:rPr>
              <w:t>注：</w:t>
            </w:r>
            <w:r w:rsidRPr="00D139D8">
              <w:rPr>
                <w:rFonts w:ascii="宋体" w:cs="宋体"/>
                <w:color w:val="000000"/>
                <w:kern w:val="0"/>
                <w:szCs w:val="21"/>
              </w:rPr>
              <w:t>1</w:t>
            </w:r>
            <w:r w:rsidRPr="00D139D8">
              <w:rPr>
                <w:rFonts w:ascii="宋体" w:cs="宋体" w:hint="eastAsia"/>
                <w:color w:val="000000"/>
                <w:kern w:val="0"/>
                <w:szCs w:val="21"/>
              </w:rPr>
              <w:t>、上述材料除注明复印件外，均需提供原件。</w:t>
            </w:r>
          </w:p>
          <w:p w:rsidR="003547B2" w:rsidRPr="00D139D8" w:rsidRDefault="003547B2" w:rsidP="003504B0">
            <w:pPr>
              <w:autoSpaceDE w:val="0"/>
              <w:autoSpaceDN w:val="0"/>
              <w:adjustRightInd w:val="0"/>
              <w:ind w:firstLineChars="200" w:firstLine="420"/>
              <w:rPr>
                <w:rFonts w:ascii="宋体" w:cs="宋体"/>
                <w:color w:val="000000"/>
                <w:kern w:val="0"/>
                <w:szCs w:val="21"/>
              </w:rPr>
            </w:pPr>
            <w:r w:rsidRPr="00D139D8">
              <w:rPr>
                <w:rFonts w:ascii="宋体" w:cs="宋体"/>
                <w:color w:val="000000"/>
                <w:kern w:val="0"/>
                <w:szCs w:val="21"/>
              </w:rPr>
              <w:t>2</w:t>
            </w:r>
            <w:r w:rsidRPr="00D139D8">
              <w:rPr>
                <w:rFonts w:ascii="宋体" w:cs="宋体" w:hint="eastAsia"/>
                <w:color w:val="000000"/>
                <w:kern w:val="0"/>
                <w:szCs w:val="21"/>
              </w:rPr>
              <w:t>、对不提供有关材料者，按</w:t>
            </w:r>
            <w:proofErr w:type="gramStart"/>
            <w:r w:rsidRPr="00D139D8">
              <w:rPr>
                <w:rFonts w:ascii="宋体" w:cs="宋体" w:hint="eastAsia"/>
                <w:color w:val="000000"/>
                <w:kern w:val="0"/>
                <w:szCs w:val="21"/>
              </w:rPr>
              <w:t>《</w:t>
            </w:r>
            <w:proofErr w:type="gramEnd"/>
            <w:r w:rsidRPr="00D139D8">
              <w:rPr>
                <w:rFonts w:ascii="宋体" w:cs="宋体" w:hint="eastAsia"/>
                <w:color w:val="000000"/>
                <w:kern w:val="0"/>
                <w:szCs w:val="21"/>
              </w:rPr>
              <w:t>建筑工程施工转包违法分包等违法行为认定查处管理办法</w:t>
            </w:r>
          </w:p>
          <w:p w:rsidR="003547B2" w:rsidRDefault="003547B2" w:rsidP="003504B0">
            <w:pPr>
              <w:autoSpaceDE w:val="0"/>
              <w:autoSpaceDN w:val="0"/>
              <w:adjustRightInd w:val="0"/>
              <w:ind w:firstLineChars="300" w:firstLine="630"/>
              <w:rPr>
                <w:rFonts w:ascii="宋体" w:cs="宋体" w:hint="eastAsia"/>
                <w:color w:val="000000"/>
                <w:kern w:val="0"/>
                <w:szCs w:val="21"/>
              </w:rPr>
            </w:pPr>
            <w:r w:rsidRPr="00D139D8">
              <w:rPr>
                <w:rFonts w:ascii="宋体" w:cs="宋体" w:hint="eastAsia"/>
                <w:color w:val="000000"/>
                <w:kern w:val="0"/>
                <w:szCs w:val="21"/>
              </w:rPr>
              <w:t>（试行）</w:t>
            </w:r>
            <w:proofErr w:type="gramStart"/>
            <w:r w:rsidRPr="00D139D8">
              <w:rPr>
                <w:rFonts w:ascii="宋体" w:cs="宋体" w:hint="eastAsia"/>
                <w:color w:val="000000"/>
                <w:kern w:val="0"/>
                <w:szCs w:val="21"/>
              </w:rPr>
              <w:t>》</w:t>
            </w:r>
            <w:proofErr w:type="gramEnd"/>
            <w:r w:rsidRPr="00D139D8">
              <w:rPr>
                <w:rFonts w:ascii="宋体" w:cs="宋体" w:hint="eastAsia"/>
                <w:color w:val="000000"/>
                <w:kern w:val="0"/>
                <w:szCs w:val="21"/>
              </w:rPr>
              <w:t>有关情形予以认定违法行为。</w:t>
            </w:r>
            <w:r>
              <w:rPr>
                <w:rFonts w:ascii="宋体" w:cs="宋体" w:hint="eastAsia"/>
                <w:color w:val="000000"/>
                <w:kern w:val="0"/>
                <w:szCs w:val="21"/>
              </w:rPr>
              <w:t>涉嫌违法行为资料应复印留存。</w:t>
            </w:r>
          </w:p>
          <w:p w:rsidR="003547B2" w:rsidRPr="00D139D8" w:rsidRDefault="003547B2" w:rsidP="003504B0">
            <w:pPr>
              <w:autoSpaceDE w:val="0"/>
              <w:autoSpaceDN w:val="0"/>
              <w:adjustRightInd w:val="0"/>
              <w:ind w:leftChars="200" w:left="630" w:hangingChars="100" w:hanging="210"/>
              <w:rPr>
                <w:rFonts w:ascii="华文仿宋" w:eastAsia="华文仿宋" w:hAnsi="华文仿宋" w:cs="宋体"/>
                <w:color w:val="000000"/>
                <w:kern w:val="0"/>
                <w:szCs w:val="21"/>
              </w:rPr>
            </w:pPr>
            <w:r>
              <w:rPr>
                <w:rFonts w:ascii="宋体" w:cs="宋体" w:hint="eastAsia"/>
                <w:color w:val="000000"/>
                <w:kern w:val="0"/>
                <w:szCs w:val="21"/>
              </w:rPr>
              <w:t>3、检查评分：总分100分，每缺一项应提供未提供资料的扣3分，每发现一起涉嫌违法违规行为的扣10分。</w:t>
            </w:r>
          </w:p>
        </w:tc>
      </w:tr>
    </w:tbl>
    <w:p w:rsidR="003547B2" w:rsidRPr="003119EA" w:rsidRDefault="003547B2" w:rsidP="003547B2">
      <w:pPr>
        <w:spacing w:beforeLines="50" w:before="156"/>
        <w:rPr>
          <w:rFonts w:hint="eastAsia"/>
        </w:rPr>
      </w:pPr>
      <w:r>
        <w:rPr>
          <w:rFonts w:hint="eastAsia"/>
        </w:rPr>
        <w:t xml:space="preserve">  </w:t>
      </w:r>
      <w:r>
        <w:rPr>
          <w:rFonts w:hint="eastAsia"/>
        </w:rPr>
        <w:t>检查人员签字：</w:t>
      </w:r>
      <w:r>
        <w:rPr>
          <w:rFonts w:hint="eastAsia"/>
        </w:rPr>
        <w:t xml:space="preserve">                    </w:t>
      </w:r>
      <w:r>
        <w:rPr>
          <w:rFonts w:hint="eastAsia"/>
        </w:rPr>
        <w:t>被检查项目部人员签字：</w:t>
      </w:r>
    </w:p>
    <w:p w:rsidR="003547B2" w:rsidRPr="00D11DB5" w:rsidRDefault="003547B2" w:rsidP="003547B2">
      <w:pPr>
        <w:rPr>
          <w:rFonts w:ascii="仿宋_GB2312" w:eastAsia="仿宋_GB2312" w:hAnsi="仿宋" w:hint="eastAsia"/>
          <w:bCs/>
          <w:sz w:val="30"/>
          <w:szCs w:val="30"/>
        </w:rPr>
      </w:pPr>
      <w:r w:rsidRPr="00D11DB5">
        <w:rPr>
          <w:rFonts w:ascii="仿宋_GB2312" w:eastAsia="仿宋_GB2312" w:hAnsi="仿宋" w:hint="eastAsia"/>
          <w:bCs/>
          <w:sz w:val="30"/>
          <w:szCs w:val="30"/>
        </w:rPr>
        <w:lastRenderedPageBreak/>
        <w:t>附件</w:t>
      </w:r>
      <w:r>
        <w:rPr>
          <w:rFonts w:ascii="仿宋_GB2312" w:eastAsia="仿宋_GB2312" w:hAnsi="仿宋" w:hint="eastAsia"/>
          <w:bCs/>
          <w:sz w:val="30"/>
          <w:szCs w:val="30"/>
        </w:rPr>
        <w:t>4：</w:t>
      </w:r>
    </w:p>
    <w:p w:rsidR="003547B2" w:rsidRPr="002E1417" w:rsidRDefault="003547B2" w:rsidP="003547B2">
      <w:pPr>
        <w:spacing w:line="600" w:lineRule="exact"/>
        <w:jc w:val="center"/>
        <w:rPr>
          <w:rFonts w:ascii="方正小标宋简体" w:eastAsia="方正小标宋简体" w:hAnsi="仿宋" w:hint="eastAsia"/>
          <w:bCs/>
          <w:sz w:val="40"/>
          <w:szCs w:val="40"/>
        </w:rPr>
      </w:pPr>
      <w:r w:rsidRPr="002E1417">
        <w:rPr>
          <w:rFonts w:ascii="方正小标宋简体" w:eastAsia="方正小标宋简体" w:hAnsi="仿宋" w:hint="eastAsia"/>
          <w:bCs/>
          <w:sz w:val="40"/>
          <w:szCs w:val="40"/>
        </w:rPr>
        <w:t>质量安全管理现场考核评分表</w:t>
      </w:r>
    </w:p>
    <w:p w:rsidR="003547B2" w:rsidRPr="002E1417" w:rsidRDefault="003547B2" w:rsidP="003547B2">
      <w:pPr>
        <w:spacing w:line="600" w:lineRule="exact"/>
        <w:jc w:val="center"/>
        <w:rPr>
          <w:rFonts w:ascii="楷体_GB2312" w:eastAsia="楷体_GB2312" w:hAnsi="仿宋" w:hint="eastAsia"/>
          <w:bCs/>
          <w:sz w:val="36"/>
          <w:szCs w:val="36"/>
        </w:rPr>
      </w:pPr>
      <w:r w:rsidRPr="002E1417">
        <w:rPr>
          <w:rFonts w:ascii="楷体_GB2312" w:eastAsia="楷体_GB2312" w:hAnsi="仿宋" w:hint="eastAsia"/>
          <w:bCs/>
          <w:sz w:val="36"/>
          <w:szCs w:val="36"/>
        </w:rPr>
        <w:t>受检工程基本情况表（表一）</w:t>
      </w:r>
    </w:p>
    <w:p w:rsidR="003547B2" w:rsidRPr="002E1417" w:rsidRDefault="003547B2" w:rsidP="003547B2">
      <w:pPr>
        <w:spacing w:line="500" w:lineRule="exact"/>
        <w:rPr>
          <w:rFonts w:ascii="仿宋_GB2312" w:eastAsia="仿宋_GB2312" w:hAnsi="仿宋" w:hint="eastAsia"/>
          <w:sz w:val="28"/>
          <w:szCs w:val="28"/>
        </w:rPr>
      </w:pPr>
      <w:r w:rsidRPr="002E1417">
        <w:rPr>
          <w:rFonts w:ascii="仿宋_GB2312" w:eastAsia="仿宋_GB2312" w:hAnsi="仿宋" w:hint="eastAsia"/>
          <w:sz w:val="28"/>
          <w:szCs w:val="28"/>
        </w:rPr>
        <w:t>工程所在区县市：</w:t>
      </w:r>
      <w:r w:rsidRPr="002E1417">
        <w:rPr>
          <w:rFonts w:ascii="仿宋_GB2312" w:eastAsia="仿宋_GB2312" w:hAnsi="仿宋" w:hint="eastAsia"/>
          <w:sz w:val="28"/>
          <w:szCs w:val="28"/>
          <w:u w:val="single"/>
        </w:rPr>
        <w:t xml:space="preserve">            </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3086"/>
        <w:gridCol w:w="599"/>
        <w:gridCol w:w="651"/>
        <w:gridCol w:w="603"/>
        <w:gridCol w:w="2559"/>
      </w:tblGrid>
      <w:tr w:rsidR="003547B2" w:rsidRPr="00186AE4" w:rsidTr="003504B0">
        <w:trPr>
          <w:trHeight w:val="506"/>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工程名称</w:t>
            </w:r>
          </w:p>
        </w:tc>
        <w:tc>
          <w:tcPr>
            <w:tcW w:w="7498" w:type="dxa"/>
            <w:gridSpan w:val="5"/>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506"/>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建筑面积</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Pr>
                <w:rFonts w:ascii="宋体" w:hAnsi="宋体" w:hint="eastAsia"/>
                <w:sz w:val="24"/>
                <w:szCs w:val="24"/>
              </w:rPr>
              <w:t xml:space="preserve">                    </w:t>
            </w:r>
            <w:r w:rsidRPr="00186AE4">
              <w:rPr>
                <w:rFonts w:ascii="宋体" w:hAnsi="宋体" w:hint="eastAsia"/>
                <w:sz w:val="24"/>
                <w:szCs w:val="24"/>
              </w:rPr>
              <w:t>平方米</w:t>
            </w: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建筑层数</w:t>
            </w:r>
          </w:p>
        </w:tc>
        <w:tc>
          <w:tcPr>
            <w:tcW w:w="2559"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506"/>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结构类型</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形象进度</w:t>
            </w:r>
          </w:p>
        </w:tc>
        <w:tc>
          <w:tcPr>
            <w:tcW w:w="2559"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700"/>
        </w:trPr>
        <w:tc>
          <w:tcPr>
            <w:tcW w:w="9260" w:type="dxa"/>
            <w:gridSpan w:val="6"/>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质量安全责任主体和责任人</w:t>
            </w:r>
          </w:p>
        </w:tc>
      </w:tr>
      <w:tr w:rsidR="003547B2" w:rsidRPr="00186AE4" w:rsidTr="003504B0">
        <w:trPr>
          <w:trHeight w:val="806"/>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单位</w:t>
            </w:r>
          </w:p>
        </w:tc>
        <w:tc>
          <w:tcPr>
            <w:tcW w:w="3086"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单位名称</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单位资质</w:t>
            </w: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pacing w:val="-16"/>
                <w:sz w:val="24"/>
                <w:szCs w:val="24"/>
              </w:rPr>
            </w:pPr>
            <w:r w:rsidRPr="00186AE4">
              <w:rPr>
                <w:rFonts w:ascii="宋体" w:hAnsi="宋体" w:hint="eastAsia"/>
                <w:sz w:val="24"/>
                <w:szCs w:val="24"/>
              </w:rPr>
              <w:t>项目负责人姓名</w:t>
            </w:r>
          </w:p>
        </w:tc>
      </w:tr>
      <w:tr w:rsidR="003547B2" w:rsidRPr="00186AE4" w:rsidTr="003504B0">
        <w:trPr>
          <w:trHeight w:val="341"/>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建设单位</w:t>
            </w:r>
          </w:p>
        </w:tc>
        <w:tc>
          <w:tcPr>
            <w:tcW w:w="3086"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852"/>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勘察单位</w:t>
            </w:r>
          </w:p>
        </w:tc>
        <w:tc>
          <w:tcPr>
            <w:tcW w:w="3086"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836"/>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设计单位</w:t>
            </w:r>
          </w:p>
        </w:tc>
        <w:tc>
          <w:tcPr>
            <w:tcW w:w="3086"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834"/>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施工单位</w:t>
            </w:r>
          </w:p>
        </w:tc>
        <w:tc>
          <w:tcPr>
            <w:tcW w:w="3086"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846"/>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监理单位</w:t>
            </w:r>
          </w:p>
        </w:tc>
        <w:tc>
          <w:tcPr>
            <w:tcW w:w="3086"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842"/>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施工图审查</w:t>
            </w:r>
          </w:p>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机构</w:t>
            </w:r>
          </w:p>
        </w:tc>
        <w:tc>
          <w:tcPr>
            <w:tcW w:w="3086"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napToGrid w:val="0"/>
              <w:jc w:val="center"/>
              <w:rPr>
                <w:rFonts w:ascii="宋体" w:hAnsi="宋体" w:hint="eastAsia"/>
                <w:sz w:val="24"/>
                <w:szCs w:val="24"/>
              </w:rPr>
            </w:pPr>
          </w:p>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645"/>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r w:rsidRPr="00186AE4">
              <w:rPr>
                <w:rFonts w:ascii="宋体" w:hAnsi="宋体" w:hint="eastAsia"/>
                <w:sz w:val="24"/>
                <w:szCs w:val="24"/>
              </w:rPr>
              <w:t>质量检测机构</w:t>
            </w:r>
          </w:p>
        </w:tc>
        <w:tc>
          <w:tcPr>
            <w:tcW w:w="3086"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jc w:val="center"/>
              <w:rPr>
                <w:rFonts w:ascii="宋体" w:hAnsi="宋体" w:hint="eastAsia"/>
                <w:sz w:val="24"/>
                <w:szCs w:val="24"/>
              </w:rPr>
            </w:pPr>
          </w:p>
        </w:tc>
        <w:tc>
          <w:tcPr>
            <w:tcW w:w="3162" w:type="dxa"/>
            <w:gridSpan w:val="2"/>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napToGrid w:val="0"/>
              <w:jc w:val="center"/>
              <w:rPr>
                <w:rFonts w:ascii="宋体" w:hAnsi="宋体" w:hint="eastAsia"/>
                <w:sz w:val="24"/>
                <w:szCs w:val="24"/>
              </w:rPr>
            </w:pPr>
          </w:p>
          <w:p w:rsidR="003547B2" w:rsidRPr="00186AE4" w:rsidRDefault="003547B2" w:rsidP="003504B0">
            <w:pPr>
              <w:spacing w:line="360" w:lineRule="auto"/>
              <w:jc w:val="center"/>
              <w:rPr>
                <w:rFonts w:ascii="宋体" w:hAnsi="宋体" w:hint="eastAsia"/>
                <w:sz w:val="24"/>
                <w:szCs w:val="24"/>
              </w:rPr>
            </w:pPr>
          </w:p>
        </w:tc>
      </w:tr>
      <w:tr w:rsidR="003547B2" w:rsidRPr="00186AE4" w:rsidTr="003504B0">
        <w:trPr>
          <w:trHeight w:val="983"/>
        </w:trPr>
        <w:tc>
          <w:tcPr>
            <w:tcW w:w="9260" w:type="dxa"/>
            <w:gridSpan w:val="6"/>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rPr>
                <w:rFonts w:ascii="宋体" w:hAnsi="宋体" w:hint="eastAsia"/>
                <w:sz w:val="24"/>
                <w:szCs w:val="24"/>
              </w:rPr>
            </w:pPr>
            <w:r w:rsidRPr="00186AE4">
              <w:rPr>
                <w:rFonts w:ascii="宋体" w:hAnsi="宋体" w:hint="eastAsia"/>
                <w:sz w:val="24"/>
                <w:szCs w:val="24"/>
              </w:rPr>
              <w:t>质量安全监督机构：</w:t>
            </w:r>
          </w:p>
          <w:p w:rsidR="003547B2" w:rsidRPr="00186AE4" w:rsidRDefault="003547B2" w:rsidP="003504B0">
            <w:pPr>
              <w:snapToGrid w:val="0"/>
              <w:ind w:firstLineChars="750" w:firstLine="1800"/>
              <w:rPr>
                <w:rFonts w:ascii="宋体" w:hAnsi="宋体" w:hint="eastAsia"/>
                <w:sz w:val="24"/>
                <w:szCs w:val="24"/>
              </w:rPr>
            </w:pPr>
            <w:r w:rsidRPr="00186AE4">
              <w:rPr>
                <w:rFonts w:ascii="宋体" w:hAnsi="宋体" w:hint="eastAsia"/>
                <w:sz w:val="24"/>
                <w:szCs w:val="24"/>
              </w:rPr>
              <w:t>项目质量监督员：                项目安全监督员：</w:t>
            </w:r>
          </w:p>
        </w:tc>
      </w:tr>
      <w:tr w:rsidR="003547B2" w:rsidRPr="00186AE4" w:rsidTr="003504B0">
        <w:trPr>
          <w:trHeight w:val="1144"/>
        </w:trPr>
        <w:tc>
          <w:tcPr>
            <w:tcW w:w="1762" w:type="dxa"/>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rPr>
                <w:rFonts w:ascii="宋体" w:hAnsi="宋体" w:hint="eastAsia"/>
                <w:sz w:val="24"/>
                <w:szCs w:val="24"/>
              </w:rPr>
            </w:pPr>
            <w:r w:rsidRPr="00186AE4">
              <w:rPr>
                <w:rFonts w:ascii="宋体" w:hAnsi="宋体" w:hint="eastAsia"/>
                <w:sz w:val="24"/>
                <w:szCs w:val="24"/>
              </w:rPr>
              <w:t>项目检查评价</w:t>
            </w:r>
          </w:p>
        </w:tc>
        <w:tc>
          <w:tcPr>
            <w:tcW w:w="7498" w:type="dxa"/>
            <w:gridSpan w:val="5"/>
            <w:tcBorders>
              <w:top w:val="single" w:sz="4" w:space="0" w:color="auto"/>
              <w:left w:val="single" w:sz="4" w:space="0" w:color="auto"/>
              <w:bottom w:val="single" w:sz="4" w:space="0" w:color="auto"/>
              <w:right w:val="single" w:sz="4" w:space="0" w:color="auto"/>
            </w:tcBorders>
            <w:vAlign w:val="center"/>
          </w:tcPr>
          <w:p w:rsidR="003547B2" w:rsidRPr="00186AE4" w:rsidRDefault="003547B2" w:rsidP="003504B0">
            <w:pPr>
              <w:spacing w:line="360" w:lineRule="auto"/>
              <w:rPr>
                <w:rFonts w:ascii="宋体" w:hAnsi="宋体" w:hint="eastAsia"/>
                <w:sz w:val="24"/>
                <w:szCs w:val="24"/>
              </w:rPr>
            </w:pPr>
            <w:r w:rsidRPr="00186AE4">
              <w:rPr>
                <w:rFonts w:ascii="宋体" w:hAnsi="宋体" w:hint="eastAsia"/>
                <w:sz w:val="24"/>
                <w:szCs w:val="24"/>
              </w:rPr>
              <w:t>责任主体行为扣分：   质量检查表扣分：    安全检查表扣分：</w:t>
            </w:r>
          </w:p>
          <w:p w:rsidR="003547B2" w:rsidRPr="00186AE4" w:rsidRDefault="003547B2" w:rsidP="003504B0">
            <w:pPr>
              <w:spacing w:line="360" w:lineRule="auto"/>
              <w:rPr>
                <w:rFonts w:ascii="宋体" w:hAnsi="宋体" w:hint="eastAsia"/>
                <w:sz w:val="24"/>
                <w:szCs w:val="24"/>
              </w:rPr>
            </w:pPr>
            <w:r w:rsidRPr="00186AE4">
              <w:rPr>
                <w:rFonts w:ascii="宋体" w:hAnsi="宋体" w:hint="eastAsia"/>
                <w:sz w:val="24"/>
                <w:szCs w:val="24"/>
              </w:rPr>
              <w:t>合计扣分：                          项目得分：</w:t>
            </w:r>
          </w:p>
        </w:tc>
      </w:tr>
    </w:tbl>
    <w:p w:rsidR="003547B2" w:rsidRPr="00284204" w:rsidRDefault="003547B2" w:rsidP="003547B2">
      <w:pPr>
        <w:spacing w:beforeLines="50" w:before="156"/>
        <w:rPr>
          <w:rFonts w:ascii="宋体" w:hAnsi="宋体" w:hint="eastAsia"/>
          <w:sz w:val="28"/>
          <w:szCs w:val="28"/>
        </w:rPr>
      </w:pPr>
      <w:r w:rsidRPr="00284204">
        <w:rPr>
          <w:rFonts w:ascii="宋体" w:hAnsi="宋体" w:hint="eastAsia"/>
          <w:sz w:val="28"/>
          <w:szCs w:val="28"/>
        </w:rPr>
        <w:t>检查人员签字：                                日期：</w:t>
      </w:r>
    </w:p>
    <w:p w:rsidR="003547B2" w:rsidRPr="00174DBB" w:rsidRDefault="003547B2" w:rsidP="003547B2">
      <w:pPr>
        <w:rPr>
          <w:rFonts w:ascii="仿宋" w:eastAsia="仿宋" w:hAnsi="仿宋" w:hint="eastAsia"/>
          <w:bCs/>
          <w:sz w:val="24"/>
          <w:szCs w:val="24"/>
        </w:rPr>
      </w:pPr>
      <w:r w:rsidRPr="00174DBB">
        <w:rPr>
          <w:rFonts w:ascii="仿宋" w:eastAsia="仿宋" w:hAnsi="仿宋" w:hint="eastAsia"/>
          <w:b/>
          <w:bCs/>
          <w:sz w:val="32"/>
          <w:szCs w:val="32"/>
        </w:rPr>
        <w:lastRenderedPageBreak/>
        <w:t xml:space="preserve"> </w:t>
      </w:r>
      <w:r w:rsidRPr="00186AE4">
        <w:rPr>
          <w:rFonts w:ascii="楷体_GB2312" w:eastAsia="楷体_GB2312" w:hAnsi="仿宋" w:hint="eastAsia"/>
          <w:bCs/>
          <w:sz w:val="36"/>
          <w:szCs w:val="36"/>
        </w:rPr>
        <w:t xml:space="preserve">    施工现场工程参建责任主体行为检查表</w:t>
      </w:r>
      <w:r>
        <w:rPr>
          <w:rFonts w:ascii="楷体_GB2312" w:eastAsia="楷体_GB2312" w:hAnsi="仿宋" w:hint="eastAsia"/>
          <w:bCs/>
          <w:sz w:val="36"/>
          <w:szCs w:val="36"/>
        </w:rPr>
        <w:t>（</w:t>
      </w:r>
      <w:r w:rsidRPr="00186AE4">
        <w:rPr>
          <w:rFonts w:ascii="楷体_GB2312" w:eastAsia="楷体_GB2312" w:hAnsi="仿宋" w:hint="eastAsia"/>
          <w:bCs/>
          <w:sz w:val="36"/>
          <w:szCs w:val="36"/>
        </w:rPr>
        <w:t>表二</w:t>
      </w:r>
      <w:r>
        <w:rPr>
          <w:rFonts w:ascii="楷体_GB2312" w:eastAsia="楷体_GB2312" w:hAnsi="仿宋" w:hint="eastAsia"/>
          <w:bCs/>
          <w:sz w:val="36"/>
          <w:szCs w:val="36"/>
        </w:rPr>
        <w:t>）</w:t>
      </w:r>
    </w:p>
    <w:p w:rsidR="003547B2" w:rsidRPr="00186AE4" w:rsidRDefault="003547B2" w:rsidP="003547B2">
      <w:pPr>
        <w:rPr>
          <w:rFonts w:ascii="仿宋_GB2312" w:eastAsia="仿宋_GB2312" w:hAnsi="仿宋" w:hint="eastAsia"/>
          <w:bCs/>
          <w:sz w:val="28"/>
          <w:szCs w:val="28"/>
        </w:rPr>
      </w:pPr>
      <w:r w:rsidRPr="00186AE4">
        <w:rPr>
          <w:rFonts w:ascii="仿宋_GB2312" w:eastAsia="仿宋_GB2312" w:hAnsi="仿宋" w:hint="eastAsia"/>
          <w:sz w:val="28"/>
          <w:szCs w:val="28"/>
        </w:rPr>
        <w:t>工程所在区县市：</w:t>
      </w:r>
      <w:r w:rsidRPr="00186AE4">
        <w:rPr>
          <w:rFonts w:ascii="仿宋_GB2312" w:eastAsia="仿宋_GB2312" w:hAnsi="仿宋" w:hint="eastAsia"/>
          <w:sz w:val="28"/>
          <w:szCs w:val="28"/>
          <w:u w:val="single"/>
        </w:rPr>
        <w:t xml:space="preserve">          </w:t>
      </w:r>
      <w:r w:rsidRPr="00186AE4">
        <w:rPr>
          <w:rFonts w:ascii="仿宋_GB2312" w:eastAsia="仿宋_GB2312" w:hAnsi="仿宋" w:hint="eastAsia"/>
          <w:sz w:val="28"/>
          <w:szCs w:val="28"/>
        </w:rPr>
        <w:t xml:space="preserve">      </w:t>
      </w:r>
      <w:r>
        <w:rPr>
          <w:rFonts w:ascii="仿宋_GB2312" w:eastAsia="仿宋_GB2312" w:hAnsi="仿宋" w:hint="eastAsia"/>
          <w:bCs/>
          <w:sz w:val="28"/>
          <w:szCs w:val="28"/>
        </w:rPr>
        <w:t xml:space="preserve">  </w:t>
      </w:r>
      <w:r w:rsidRPr="00186AE4">
        <w:rPr>
          <w:rFonts w:ascii="仿宋_GB2312" w:eastAsia="仿宋_GB2312" w:hAnsi="仿宋" w:hint="eastAsia"/>
          <w:bCs/>
          <w:sz w:val="28"/>
          <w:szCs w:val="28"/>
        </w:rPr>
        <w:t>工程项目名称：</w:t>
      </w:r>
      <w:r w:rsidRPr="00186AE4">
        <w:rPr>
          <w:rFonts w:ascii="仿宋_GB2312" w:eastAsia="仿宋_GB2312" w:hAnsi="仿宋" w:hint="eastAsia"/>
          <w:sz w:val="28"/>
          <w:szCs w:val="28"/>
          <w:u w:val="single"/>
        </w:rPr>
        <w:t xml:space="preserve">      </w:t>
      </w:r>
      <w:r>
        <w:rPr>
          <w:rFonts w:ascii="仿宋_GB2312" w:eastAsia="仿宋_GB2312" w:hAnsi="仿宋" w:hint="eastAsia"/>
          <w:sz w:val="28"/>
          <w:szCs w:val="28"/>
          <w:u w:val="single"/>
        </w:rPr>
        <w:t xml:space="preserve">        </w:t>
      </w:r>
      <w:r w:rsidRPr="00186AE4">
        <w:rPr>
          <w:rFonts w:ascii="仿宋_GB2312" w:eastAsia="仿宋_GB2312" w:hAnsi="仿宋" w:hint="eastAsia"/>
          <w:sz w:val="28"/>
          <w:szCs w:val="28"/>
          <w:u w:val="single"/>
        </w:rPr>
        <w:t xml:space="preserve">     </w:t>
      </w:r>
    </w:p>
    <w:tbl>
      <w:tblPr>
        <w:tblW w:w="10562"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547"/>
        <w:gridCol w:w="4489"/>
        <w:gridCol w:w="3517"/>
        <w:gridCol w:w="1464"/>
      </w:tblGrid>
      <w:tr w:rsidR="003547B2" w:rsidRPr="00267ECA" w:rsidTr="003504B0">
        <w:trPr>
          <w:trHeight w:val="395"/>
          <w:tblHeader/>
        </w:trPr>
        <w:tc>
          <w:tcPr>
            <w:tcW w:w="545"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序号</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检查项目</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检查标准</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评价结果</w:t>
            </w:r>
          </w:p>
          <w:p w:rsidR="003547B2" w:rsidRPr="00267ECA" w:rsidRDefault="003547B2" w:rsidP="003504B0">
            <w:pPr>
              <w:jc w:val="center"/>
              <w:rPr>
                <w:rFonts w:ascii="宋体" w:hAnsi="宋体" w:hint="eastAsia"/>
                <w:szCs w:val="21"/>
              </w:rPr>
            </w:pPr>
            <w:r w:rsidRPr="00267ECA">
              <w:rPr>
                <w:rFonts w:ascii="宋体" w:hAnsi="宋体" w:hint="eastAsia"/>
                <w:szCs w:val="21"/>
              </w:rPr>
              <w:t>(不符合的打“×”)</w:t>
            </w:r>
          </w:p>
        </w:tc>
      </w:tr>
      <w:tr w:rsidR="003547B2" w:rsidRPr="00267ECA" w:rsidTr="003504B0">
        <w:trPr>
          <w:trHeight w:val="859"/>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建</w:t>
            </w:r>
          </w:p>
          <w:p w:rsidR="003547B2" w:rsidRPr="00267ECA" w:rsidRDefault="003547B2" w:rsidP="003504B0">
            <w:pPr>
              <w:jc w:val="center"/>
              <w:rPr>
                <w:rFonts w:ascii="宋体" w:hAnsi="宋体" w:hint="eastAsia"/>
                <w:szCs w:val="21"/>
              </w:rPr>
            </w:pPr>
            <w:r w:rsidRPr="00267ECA">
              <w:rPr>
                <w:rFonts w:ascii="宋体" w:hAnsi="宋体" w:hint="eastAsia"/>
                <w:szCs w:val="21"/>
              </w:rPr>
              <w:t>设</w:t>
            </w:r>
          </w:p>
          <w:p w:rsidR="003547B2" w:rsidRPr="00267ECA" w:rsidRDefault="003547B2" w:rsidP="003504B0">
            <w:pPr>
              <w:jc w:val="center"/>
              <w:rPr>
                <w:rFonts w:ascii="宋体" w:hAnsi="宋体" w:hint="eastAsia"/>
                <w:szCs w:val="21"/>
              </w:rPr>
            </w:pPr>
            <w:r w:rsidRPr="00267ECA">
              <w:rPr>
                <w:rFonts w:ascii="宋体" w:hAnsi="宋体" w:hint="eastAsia"/>
                <w:szCs w:val="21"/>
              </w:rPr>
              <w:t>单位</w:t>
            </w: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组织、督促施工、监理单位开展节前、节后等专项检查自查自纠、整改情况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检查现场文件、检查记录、整改资料</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2</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办理质量安全监督手续情况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检查监督注册登记表</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3</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施工图设计文件审查情况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检查施工图设计文件审查资料</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4</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办理施工许可（提前开工报告）情况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检查施工许可证（提前开工报告）</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5</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按规定委托监理情况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检查监理合同</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6</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组织图纸会审、设计交底、设计变更工作情况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按规定组织</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81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7</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原设计有重大修改、变动的，施工图设计文件重新报审情况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按要求重新报审</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800"/>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8</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质量常见问题专项治理开展情况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任务书下达，</w:t>
            </w:r>
            <w:r w:rsidRPr="00267ECA">
              <w:rPr>
                <w:rFonts w:ascii="宋体" w:hAnsi="宋体" w:hint="eastAsia"/>
                <w:kern w:val="0"/>
                <w:szCs w:val="21"/>
              </w:rPr>
              <w:t>方案、措施</w:t>
            </w:r>
            <w:r w:rsidRPr="00267ECA">
              <w:rPr>
                <w:rFonts w:ascii="宋体" w:hAnsi="宋体" w:hint="eastAsia"/>
                <w:szCs w:val="21"/>
              </w:rPr>
              <w:t>，已出现问题处理，主体验收对</w:t>
            </w:r>
            <w:r w:rsidRPr="00267ECA">
              <w:rPr>
                <w:rFonts w:ascii="宋体" w:hAnsi="宋体" w:hint="eastAsia"/>
                <w:kern w:val="0"/>
                <w:szCs w:val="21"/>
              </w:rPr>
              <w:t>裂缝、渗漏等质量常见问题的控制</w:t>
            </w:r>
            <w:r w:rsidRPr="00267ECA">
              <w:rPr>
                <w:rFonts w:ascii="宋体" w:hAnsi="宋体" w:hint="eastAsia"/>
                <w:szCs w:val="21"/>
              </w:rPr>
              <w:t>等</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700"/>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施工单位</w:t>
            </w: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9</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隐患自查自纠、监督、监理整改通知申请核查情况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roofErr w:type="gramStart"/>
            <w:r w:rsidRPr="00267ECA">
              <w:rPr>
                <w:rFonts w:ascii="宋体" w:hAnsi="宋体" w:hint="eastAsia"/>
                <w:szCs w:val="21"/>
              </w:rPr>
              <w:t>按开展</w:t>
            </w:r>
            <w:proofErr w:type="gramEnd"/>
            <w:r w:rsidRPr="00267ECA">
              <w:rPr>
                <w:rFonts w:ascii="宋体" w:hAnsi="宋体" w:hint="eastAsia"/>
                <w:szCs w:val="21"/>
              </w:rPr>
              <w:t>自查自纠，对整改通知及时整改并回复</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83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10</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项目经理等关键岗位人员到岗履</w:t>
            </w:r>
            <w:proofErr w:type="gramStart"/>
            <w:r w:rsidRPr="00267ECA">
              <w:rPr>
                <w:rFonts w:ascii="宋体" w:hAnsi="宋体" w:hint="eastAsia"/>
                <w:szCs w:val="21"/>
              </w:rPr>
              <w:t>责情况</w:t>
            </w:r>
            <w:proofErr w:type="gramEnd"/>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按规定到岗履责</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04"/>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11</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施工组织设计或施工方案审批及执行情况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按规定审批并执行</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12</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bCs/>
                <w:szCs w:val="21"/>
              </w:rPr>
              <w:t>质量常见问题专项治理方案</w:t>
            </w:r>
            <w:r w:rsidRPr="00267ECA">
              <w:rPr>
                <w:rFonts w:ascii="宋体" w:hAnsi="宋体" w:hint="eastAsia"/>
                <w:szCs w:val="21"/>
              </w:rPr>
              <w:t>编制及执行情况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按规定审批并执行</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141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13</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bCs/>
                <w:szCs w:val="21"/>
              </w:rPr>
              <w:t>工艺工序及质量常见问题防治样板间（墙、块）</w:t>
            </w:r>
            <w:r w:rsidRPr="00267ECA">
              <w:rPr>
                <w:rFonts w:ascii="宋体" w:hAnsi="宋体" w:hint="eastAsia"/>
                <w:szCs w:val="21"/>
              </w:rPr>
              <w:t>制度及施工技术</w:t>
            </w:r>
            <w:r w:rsidRPr="00267ECA">
              <w:rPr>
                <w:rFonts w:ascii="宋体" w:hAnsi="宋体" w:hint="eastAsia"/>
                <w:bCs/>
                <w:szCs w:val="21"/>
              </w:rPr>
              <w:t>可视化</w:t>
            </w:r>
            <w:r w:rsidRPr="00267ECA">
              <w:rPr>
                <w:rFonts w:ascii="宋体" w:hAnsi="宋体" w:hint="eastAsia"/>
                <w:szCs w:val="21"/>
              </w:rPr>
              <w:t>交底执行情况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按规定设置</w:t>
            </w:r>
            <w:r w:rsidRPr="00267ECA">
              <w:rPr>
                <w:rFonts w:ascii="宋体" w:hAnsi="宋体" w:hint="eastAsia"/>
                <w:bCs/>
                <w:szCs w:val="21"/>
              </w:rPr>
              <w:t>样板间（墙、块）并依此进行可视化</w:t>
            </w:r>
            <w:r w:rsidRPr="00267ECA">
              <w:rPr>
                <w:rFonts w:ascii="宋体" w:hAnsi="宋体" w:hint="eastAsia"/>
                <w:szCs w:val="21"/>
              </w:rPr>
              <w:t>交底</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86"/>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14</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质量问题和质量事故处理情况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处理及时，整改措施有效</w:t>
            </w:r>
          </w:p>
          <w:p w:rsidR="003547B2" w:rsidRPr="00267ECA" w:rsidRDefault="003547B2" w:rsidP="003504B0">
            <w:pPr>
              <w:rPr>
                <w:rFonts w:ascii="宋体" w:hAnsi="宋体" w:hint="eastAsia"/>
                <w:szCs w:val="21"/>
              </w:rPr>
            </w:pPr>
            <w:r w:rsidRPr="00267ECA">
              <w:rPr>
                <w:rFonts w:ascii="宋体" w:hAnsi="宋体" w:hint="eastAsia"/>
                <w:szCs w:val="21"/>
              </w:rPr>
              <w:t>未按规定处理</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959"/>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15</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kern w:val="0"/>
                <w:szCs w:val="21"/>
              </w:rPr>
              <w:t>对工程裂缝、渗漏等质量常见问题防控措施检查验收情况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按规定检查验收并督促整改落实</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592"/>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lastRenderedPageBreak/>
              <w:t>监理单位</w:t>
            </w: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16</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总监理工程师等监理人员到岗履</w:t>
            </w:r>
            <w:proofErr w:type="gramStart"/>
            <w:r w:rsidRPr="00267ECA">
              <w:rPr>
                <w:rFonts w:ascii="宋体" w:hAnsi="宋体" w:hint="eastAsia"/>
                <w:szCs w:val="21"/>
              </w:rPr>
              <w:t>责情况</w:t>
            </w:r>
            <w:proofErr w:type="gramEnd"/>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按规定到岗履责。配备量、资格符合相关规定</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7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17</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监理规划、监理细则的编制、审批情况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按规定编制、审批</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778"/>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18</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对施工组织设计、专项施工方案及质量常见问题专项方案的审查情况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按规定进行审查</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700"/>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19</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对材料、构配件、设备掺入使用或安装前进行审查情况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按规定进行审查</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20</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见证取样制度的执行情况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按规定实施见证取样制度</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21</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对重点部位、关键工序实施旁站监理情况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按规定实施旁站监理</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22</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质量问题通知单签发及质量问题整改结果的复查情况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质量问题通知单签发手续齐全，质量问题整改结果的复查及时，资料齐全</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23</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监理工程师是否按照工程监理规范的要求，采取旁站、巡查和平行检验等形式，对建设工程实施监理</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按照工程监理规范的要求实施监理</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24</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对质量常见问题专项治理监理情况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按照有关文件要求实施监理</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25</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法人代表授权及质量终身制承诺</w:t>
            </w:r>
            <w:proofErr w:type="gramStart"/>
            <w:r w:rsidRPr="00267ECA">
              <w:rPr>
                <w:rFonts w:ascii="宋体" w:hAnsi="宋体" w:hint="eastAsia"/>
                <w:szCs w:val="21"/>
              </w:rPr>
              <w:t>书签订</w:t>
            </w:r>
            <w:proofErr w:type="gramEnd"/>
            <w:r w:rsidRPr="00267ECA">
              <w:rPr>
                <w:rFonts w:ascii="宋体" w:hAnsi="宋体" w:hint="eastAsia"/>
                <w:szCs w:val="21"/>
              </w:rPr>
              <w:t>情况</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建设、设计、勘察、施工、监理、检测、审图均应签订。</w:t>
            </w: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jc w:val="center"/>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jc w:val="center"/>
              <w:rPr>
                <w:rFonts w:ascii="宋体" w:hAnsi="宋体" w:hint="eastAsia"/>
                <w:szCs w:val="21"/>
              </w:rPr>
            </w:pPr>
            <w:r w:rsidRPr="00267ECA">
              <w:rPr>
                <w:rFonts w:ascii="宋体" w:hAnsi="宋体" w:hint="eastAsia"/>
                <w:szCs w:val="21"/>
              </w:rPr>
              <w:t>26</w:t>
            </w: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其它：</w:t>
            </w: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645"/>
        </w:trPr>
        <w:tc>
          <w:tcPr>
            <w:tcW w:w="545" w:type="dxa"/>
            <w:vMerge/>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widowControl/>
              <w:rPr>
                <w:rFonts w:ascii="宋体" w:hAnsi="宋体" w:hint="eastAsia"/>
                <w:szCs w:val="21"/>
              </w:rPr>
            </w:pPr>
          </w:p>
        </w:tc>
        <w:tc>
          <w:tcPr>
            <w:tcW w:w="54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4489"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c>
          <w:tcPr>
            <w:tcW w:w="1464" w:type="dxa"/>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p>
        </w:tc>
      </w:tr>
      <w:tr w:rsidR="003547B2" w:rsidRPr="00267ECA" w:rsidTr="003504B0">
        <w:trPr>
          <w:trHeight w:val="1433"/>
        </w:trPr>
        <w:tc>
          <w:tcPr>
            <w:tcW w:w="1092" w:type="dxa"/>
            <w:gridSpan w:val="2"/>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rPr>
                <w:rFonts w:ascii="宋体" w:hAnsi="宋体" w:hint="eastAsia"/>
                <w:szCs w:val="21"/>
              </w:rPr>
            </w:pPr>
            <w:r w:rsidRPr="00267ECA">
              <w:rPr>
                <w:rFonts w:ascii="宋体" w:hAnsi="宋体" w:hint="eastAsia"/>
                <w:szCs w:val="21"/>
              </w:rPr>
              <w:t>结果统计</w:t>
            </w:r>
          </w:p>
        </w:tc>
        <w:tc>
          <w:tcPr>
            <w:tcW w:w="9470" w:type="dxa"/>
            <w:gridSpan w:val="3"/>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spacing w:line="500" w:lineRule="exact"/>
              <w:ind w:firstLineChars="150" w:firstLine="315"/>
              <w:rPr>
                <w:rFonts w:ascii="宋体" w:hAnsi="宋体"/>
                <w:szCs w:val="21"/>
              </w:rPr>
            </w:pPr>
            <w:r w:rsidRPr="00267ECA">
              <w:rPr>
                <w:rFonts w:ascii="宋体" w:hAnsi="宋体" w:hint="eastAsia"/>
                <w:szCs w:val="21"/>
              </w:rPr>
              <w:t>共检查</w:t>
            </w:r>
            <w:r w:rsidRPr="00267ECA">
              <w:rPr>
                <w:rFonts w:ascii="宋体" w:hAnsi="宋体" w:hint="eastAsia"/>
                <w:szCs w:val="21"/>
                <w:u w:val="single"/>
              </w:rPr>
              <w:t xml:space="preserve">     </w:t>
            </w:r>
            <w:r w:rsidRPr="00267ECA">
              <w:rPr>
                <w:rFonts w:ascii="宋体" w:hAnsi="宋体" w:hint="eastAsia"/>
                <w:szCs w:val="21"/>
              </w:rPr>
              <w:t>项</w:t>
            </w:r>
            <w:r>
              <w:rPr>
                <w:rFonts w:ascii="宋体" w:hAnsi="宋体" w:hint="eastAsia"/>
                <w:szCs w:val="21"/>
              </w:rPr>
              <w:t>，</w:t>
            </w:r>
            <w:r w:rsidRPr="00267ECA">
              <w:rPr>
                <w:rFonts w:ascii="宋体" w:hAnsi="宋体" w:hint="eastAsia"/>
                <w:szCs w:val="21"/>
              </w:rPr>
              <w:t>不符合</w:t>
            </w:r>
            <w:r w:rsidRPr="00267ECA">
              <w:rPr>
                <w:rFonts w:ascii="宋体" w:hAnsi="宋体" w:hint="eastAsia"/>
                <w:szCs w:val="21"/>
                <w:u w:val="single"/>
              </w:rPr>
              <w:t xml:space="preserve">        </w:t>
            </w:r>
            <w:r w:rsidRPr="00267ECA">
              <w:rPr>
                <w:rFonts w:ascii="宋体" w:hAnsi="宋体" w:hint="eastAsia"/>
                <w:szCs w:val="21"/>
              </w:rPr>
              <w:t>项</w:t>
            </w:r>
            <w:r>
              <w:rPr>
                <w:rFonts w:ascii="宋体" w:hAnsi="宋体" w:hint="eastAsia"/>
                <w:szCs w:val="21"/>
              </w:rPr>
              <w:t>。</w:t>
            </w:r>
          </w:p>
          <w:p w:rsidR="003547B2" w:rsidRPr="00267ECA" w:rsidRDefault="003547B2" w:rsidP="003504B0">
            <w:pPr>
              <w:spacing w:line="500" w:lineRule="exact"/>
              <w:rPr>
                <w:rFonts w:ascii="宋体" w:hAnsi="宋体" w:hint="eastAsia"/>
                <w:szCs w:val="21"/>
              </w:rPr>
            </w:pPr>
            <w:r w:rsidRPr="00267ECA">
              <w:rPr>
                <w:rFonts w:ascii="宋体" w:hAnsi="宋体" w:hint="eastAsia"/>
                <w:szCs w:val="21"/>
              </w:rPr>
              <w:t xml:space="preserve">   每一不</w:t>
            </w:r>
            <w:proofErr w:type="gramStart"/>
            <w:r w:rsidRPr="00267ECA">
              <w:rPr>
                <w:rFonts w:ascii="宋体" w:hAnsi="宋体" w:hint="eastAsia"/>
                <w:szCs w:val="21"/>
              </w:rPr>
              <w:t>符合项扣4分</w:t>
            </w:r>
            <w:proofErr w:type="gramEnd"/>
            <w:r w:rsidRPr="00267ECA">
              <w:rPr>
                <w:rFonts w:ascii="宋体" w:hAnsi="宋体" w:hint="eastAsia"/>
                <w:szCs w:val="21"/>
              </w:rPr>
              <w:t>，本表应扣分：</w:t>
            </w:r>
            <w:r w:rsidRPr="00CE2A4F">
              <w:rPr>
                <w:rFonts w:ascii="宋体" w:hAnsi="宋体" w:hint="eastAsia"/>
                <w:szCs w:val="21"/>
                <w:u w:val="single"/>
              </w:rPr>
              <w:t xml:space="preserve">             </w:t>
            </w:r>
            <w:r>
              <w:rPr>
                <w:rFonts w:ascii="宋体" w:hAnsi="宋体" w:hint="eastAsia"/>
                <w:szCs w:val="21"/>
              </w:rPr>
              <w:t>。</w:t>
            </w:r>
          </w:p>
        </w:tc>
      </w:tr>
    </w:tbl>
    <w:p w:rsidR="003547B2" w:rsidRPr="00284204" w:rsidRDefault="003547B2" w:rsidP="003547B2">
      <w:pPr>
        <w:spacing w:beforeLines="50" w:before="156"/>
        <w:rPr>
          <w:rFonts w:ascii="宋体" w:hAnsi="宋体" w:hint="eastAsia"/>
          <w:sz w:val="24"/>
          <w:szCs w:val="24"/>
        </w:rPr>
      </w:pPr>
      <w:r w:rsidRPr="00284204">
        <w:rPr>
          <w:rFonts w:ascii="宋体" w:hAnsi="宋体" w:hint="eastAsia"/>
          <w:sz w:val="24"/>
          <w:szCs w:val="24"/>
        </w:rPr>
        <w:t>检查组成员签字：                                          检查日期：</w:t>
      </w:r>
    </w:p>
    <w:p w:rsidR="003547B2" w:rsidRDefault="003547B2" w:rsidP="003547B2">
      <w:pPr>
        <w:rPr>
          <w:rFonts w:ascii="仿宋" w:eastAsia="仿宋" w:hAnsi="仿宋" w:hint="eastAsia"/>
          <w:b/>
          <w:bCs/>
          <w:sz w:val="32"/>
          <w:szCs w:val="32"/>
        </w:rPr>
      </w:pPr>
      <w:r w:rsidRPr="00174DBB">
        <w:rPr>
          <w:rFonts w:ascii="仿宋" w:eastAsia="仿宋" w:hAnsi="仿宋" w:hint="eastAsia"/>
          <w:b/>
          <w:bCs/>
          <w:sz w:val="32"/>
          <w:szCs w:val="32"/>
        </w:rPr>
        <w:t xml:space="preserve">   </w:t>
      </w:r>
    </w:p>
    <w:p w:rsidR="003547B2" w:rsidRDefault="003547B2" w:rsidP="003547B2">
      <w:pPr>
        <w:rPr>
          <w:rFonts w:ascii="仿宋" w:eastAsia="仿宋" w:hAnsi="仿宋" w:hint="eastAsia"/>
          <w:b/>
          <w:bCs/>
          <w:sz w:val="32"/>
          <w:szCs w:val="32"/>
        </w:rPr>
      </w:pPr>
    </w:p>
    <w:p w:rsidR="003547B2" w:rsidRPr="00284204" w:rsidRDefault="003547B2" w:rsidP="003547B2">
      <w:pPr>
        <w:jc w:val="center"/>
        <w:rPr>
          <w:rFonts w:ascii="楷体_GB2312" w:eastAsia="楷体_GB2312" w:hAnsi="仿宋" w:hint="eastAsia"/>
          <w:bCs/>
          <w:sz w:val="36"/>
          <w:szCs w:val="36"/>
        </w:rPr>
      </w:pPr>
      <w:r w:rsidRPr="00284204">
        <w:rPr>
          <w:rFonts w:ascii="楷体_GB2312" w:eastAsia="楷体_GB2312" w:hAnsi="仿宋" w:hint="eastAsia"/>
          <w:bCs/>
          <w:sz w:val="36"/>
          <w:szCs w:val="36"/>
        </w:rPr>
        <w:lastRenderedPageBreak/>
        <w:t>质量基本保证条件与实体检查表（表三）</w:t>
      </w:r>
    </w:p>
    <w:p w:rsidR="003547B2" w:rsidRPr="000D6E84" w:rsidRDefault="003547B2" w:rsidP="003547B2">
      <w:pPr>
        <w:rPr>
          <w:rFonts w:ascii="宋体" w:hAnsi="宋体" w:hint="eastAsia"/>
          <w:szCs w:val="21"/>
        </w:rPr>
      </w:pPr>
      <w:r w:rsidRPr="000D6E84">
        <w:rPr>
          <w:rFonts w:ascii="宋体" w:hAnsi="宋体" w:hint="eastAsia"/>
          <w:sz w:val="26"/>
          <w:szCs w:val="26"/>
        </w:rPr>
        <w:t>工程所在区县市：</w:t>
      </w:r>
      <w:r w:rsidRPr="000D6E84">
        <w:rPr>
          <w:rFonts w:ascii="宋体" w:hAnsi="宋体" w:hint="eastAsia"/>
          <w:sz w:val="26"/>
          <w:szCs w:val="26"/>
          <w:u w:val="single"/>
        </w:rPr>
        <w:t xml:space="preserve">          </w:t>
      </w:r>
      <w:r w:rsidRPr="000D6E84">
        <w:rPr>
          <w:rFonts w:ascii="宋体" w:hAnsi="宋体" w:hint="eastAsia"/>
          <w:sz w:val="26"/>
          <w:szCs w:val="26"/>
        </w:rPr>
        <w:t xml:space="preserve">      </w:t>
      </w:r>
      <w:r w:rsidRPr="000D6E84">
        <w:rPr>
          <w:rFonts w:ascii="宋体" w:hAnsi="宋体" w:hint="eastAsia"/>
          <w:bCs/>
          <w:sz w:val="26"/>
          <w:szCs w:val="26"/>
        </w:rPr>
        <w:t xml:space="preserve">   工程项目名称：</w:t>
      </w:r>
      <w:r w:rsidRPr="000D6E84">
        <w:rPr>
          <w:rFonts w:ascii="宋体" w:hAnsi="宋体" w:hint="eastAsia"/>
          <w:sz w:val="26"/>
          <w:szCs w:val="26"/>
          <w:u w:val="single"/>
        </w:rPr>
        <w:t xml:space="preserve">  </w:t>
      </w:r>
      <w:r>
        <w:rPr>
          <w:rFonts w:ascii="宋体" w:hAnsi="宋体" w:hint="eastAsia"/>
          <w:sz w:val="26"/>
          <w:szCs w:val="26"/>
          <w:u w:val="single"/>
        </w:rPr>
        <w:t xml:space="preserve">                      </w:t>
      </w:r>
      <w:r w:rsidRPr="000D6E84">
        <w:rPr>
          <w:rFonts w:ascii="宋体" w:hAnsi="宋体" w:hint="eastAsia"/>
          <w:sz w:val="26"/>
          <w:szCs w:val="26"/>
          <w:u w:val="single"/>
        </w:rPr>
        <w:t xml:space="preserve">  </w:t>
      </w:r>
      <w:r>
        <w:rPr>
          <w:rFonts w:ascii="宋体" w:hAnsi="宋体" w:hint="eastAsia"/>
          <w:szCs w:val="21"/>
        </w:rPr>
        <w:t xml:space="preserve"> </w:t>
      </w:r>
    </w:p>
    <w:tbl>
      <w:tblPr>
        <w:tblW w:w="9992" w:type="dxa"/>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591"/>
        <w:gridCol w:w="4851"/>
        <w:gridCol w:w="1199"/>
        <w:gridCol w:w="2041"/>
      </w:tblGrid>
      <w:tr w:rsidR="003547B2" w:rsidRPr="00C60118" w:rsidTr="003504B0">
        <w:trPr>
          <w:trHeight w:val="426"/>
          <w:jc w:val="center"/>
        </w:trPr>
        <w:tc>
          <w:tcPr>
            <w:tcW w:w="1901" w:type="dxa"/>
            <w:gridSpan w:val="2"/>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检查项目</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检查内容</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Default="003547B2" w:rsidP="003504B0">
            <w:pPr>
              <w:jc w:val="center"/>
              <w:rPr>
                <w:rFonts w:ascii="宋体" w:hAnsi="宋体" w:hint="eastAsia"/>
                <w:szCs w:val="21"/>
              </w:rPr>
            </w:pPr>
            <w:r w:rsidRPr="00C60118">
              <w:rPr>
                <w:rFonts w:ascii="宋体" w:hAnsi="宋体" w:hint="eastAsia"/>
                <w:szCs w:val="21"/>
              </w:rPr>
              <w:t>评价</w:t>
            </w:r>
            <w:r>
              <w:rPr>
                <w:rFonts w:ascii="宋体" w:hAnsi="宋体" w:hint="eastAsia"/>
                <w:szCs w:val="21"/>
              </w:rPr>
              <w:t>结果</w:t>
            </w:r>
          </w:p>
          <w:p w:rsidR="003547B2" w:rsidRPr="00C60118" w:rsidRDefault="003547B2" w:rsidP="003504B0">
            <w:pPr>
              <w:jc w:val="center"/>
              <w:rPr>
                <w:rFonts w:ascii="宋体" w:hAnsi="宋体"/>
                <w:szCs w:val="21"/>
              </w:rPr>
            </w:pPr>
            <w:r w:rsidRPr="00267ECA">
              <w:rPr>
                <w:rFonts w:ascii="宋体" w:hAnsi="宋体" w:hint="eastAsia"/>
                <w:szCs w:val="21"/>
              </w:rPr>
              <w:t>(不符合的打“×”)</w:t>
            </w: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备注</w:t>
            </w:r>
          </w:p>
        </w:tc>
      </w:tr>
      <w:tr w:rsidR="003547B2" w:rsidRPr="00C60118" w:rsidTr="003504B0">
        <w:trPr>
          <w:trHeight w:val="470"/>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（一）原材料、成品、半成品、构配件等原材料进场验收记录及见证取样和送检记录</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水泥及外加剂、掺合料</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26"/>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钢筋及钢筋焊接、机械连接材料</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91"/>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3</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砖、砌块、填充墙砌块</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26"/>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4</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预拌混凝土、砂浆</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81"/>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5</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钢结构用钢材及焊接、坚固件连接材料</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26"/>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6</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预制构件及预应力混凝土锚具、夹具</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803"/>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（二）涉及结构安全与使用性能等检测</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7</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地基强度或承载力检验报告、工程桩承载力及桩身完整性检验</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611"/>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8</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混凝土试块抗压强度试验</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81"/>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9</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钢筋焊接、机械连接工艺试验报告</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51"/>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10</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钢筋焊接、机械连接工艺报告</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600"/>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11</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钢结构连接（焊接）质量检测报告</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686"/>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12</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沉降观测记录</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26"/>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13</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其他</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15"/>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（三）</w:t>
            </w:r>
            <w:proofErr w:type="gramStart"/>
            <w:r w:rsidRPr="00C60118">
              <w:rPr>
                <w:rFonts w:ascii="宋体" w:hAnsi="宋体" w:hint="eastAsia"/>
                <w:szCs w:val="21"/>
              </w:rPr>
              <w:t>标养室</w:t>
            </w:r>
            <w:proofErr w:type="gramEnd"/>
            <w:r w:rsidRPr="00C60118">
              <w:rPr>
                <w:rFonts w:ascii="宋体" w:hAnsi="宋体" w:hint="eastAsia"/>
                <w:szCs w:val="21"/>
              </w:rPr>
              <w:t>、试块留置管理</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14</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roofErr w:type="gramStart"/>
            <w:r w:rsidRPr="00C60118">
              <w:rPr>
                <w:rFonts w:ascii="宋体" w:hAnsi="宋体" w:hint="eastAsia"/>
                <w:szCs w:val="21"/>
              </w:rPr>
              <w:t>标养室</w:t>
            </w:r>
            <w:proofErr w:type="gramEnd"/>
            <w:r w:rsidRPr="00C60118">
              <w:rPr>
                <w:rFonts w:ascii="宋体" w:hAnsi="宋体" w:hint="eastAsia"/>
                <w:szCs w:val="21"/>
              </w:rPr>
              <w:t>（箱）设置：容量、养护环境</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640"/>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15</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混凝土标准养护试块留置：留置数量、标识、送检等</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90"/>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16</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混凝土同条件养护试块留置：留置数量、标识、养护环境、送检等</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90"/>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17</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混凝土拆模试块留置：留置数量、标识、养护环境等</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740"/>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（四）质量验收记录</w:t>
            </w:r>
            <w:r w:rsidRPr="00C60118">
              <w:rPr>
                <w:rFonts w:ascii="宋体" w:hAnsi="宋体" w:hint="eastAsia"/>
                <w:bCs/>
                <w:szCs w:val="21"/>
              </w:rPr>
              <w:t>及相应影像、检查、测量、检测等原始记录</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18</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地基验槽</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72"/>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19</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隐蔽工程验收</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26"/>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20</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检验批、分项、分部（子分部）验收记录</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97"/>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21</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工程质量问题处理及验收记录</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95"/>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lastRenderedPageBreak/>
              <w:t>（五）钢筋工程</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22</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钢筋品种、级别、规格和数量：对照施工图检查</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905"/>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23</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tabs>
                <w:tab w:val="left" w:pos="687"/>
              </w:tabs>
              <w:rPr>
                <w:rFonts w:ascii="宋体" w:hAnsi="宋体"/>
                <w:szCs w:val="21"/>
              </w:rPr>
            </w:pPr>
            <w:r w:rsidRPr="00C60118">
              <w:rPr>
                <w:rFonts w:ascii="宋体" w:hAnsi="宋体" w:hint="eastAsia"/>
                <w:szCs w:val="21"/>
              </w:rPr>
              <w:t>钢筋代换：检查钢筋的品种、级别或规格变更是否办理设计变更文件</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65"/>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24</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钢筋加工制件：检查加工、绑扎质量是否满足要求</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655"/>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25</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bCs/>
                <w:szCs w:val="21"/>
              </w:rPr>
              <w:t>钢筋连接</w:t>
            </w:r>
            <w:r w:rsidRPr="00C60118">
              <w:rPr>
                <w:rFonts w:ascii="宋体" w:hAnsi="宋体" w:hint="eastAsia"/>
                <w:szCs w:val="21"/>
              </w:rPr>
              <w:t>：检查连接方式和连接质量</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1421"/>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26</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bCs/>
                <w:szCs w:val="21"/>
              </w:rPr>
              <w:t>受力钢筋位置和混凝土保护层厚度</w:t>
            </w:r>
            <w:r w:rsidRPr="00C60118">
              <w:rPr>
                <w:rFonts w:ascii="宋体" w:hAnsi="宋体" w:hint="eastAsia"/>
                <w:szCs w:val="21"/>
              </w:rPr>
              <w:t>：检查作业面上的受力钢筋间距、</w:t>
            </w:r>
            <w:r w:rsidRPr="00C60118">
              <w:rPr>
                <w:rFonts w:ascii="宋体" w:hAnsi="宋体" w:hint="eastAsia"/>
                <w:bCs/>
                <w:szCs w:val="21"/>
              </w:rPr>
              <w:t>防裂钢筋</w:t>
            </w:r>
            <w:r w:rsidRPr="00C60118">
              <w:rPr>
                <w:rFonts w:ascii="宋体" w:hAnsi="宋体" w:hint="eastAsia"/>
                <w:szCs w:val="21"/>
              </w:rPr>
              <w:t>设置及钢筋固定措施</w:t>
            </w:r>
            <w:r w:rsidRPr="00C60118">
              <w:rPr>
                <w:rFonts w:ascii="宋体" w:hAnsi="宋体" w:hint="eastAsia"/>
                <w:bCs/>
                <w:szCs w:val="21"/>
              </w:rPr>
              <w:t>、保护措施等</w:t>
            </w:r>
            <w:r w:rsidRPr="00C60118">
              <w:rPr>
                <w:rFonts w:ascii="宋体" w:hAnsi="宋体" w:hint="eastAsia"/>
                <w:szCs w:val="21"/>
              </w:rPr>
              <w:t>，节点部位的箍筋间距，混凝土保护层厚度</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845"/>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（六）混凝土工程</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27</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混凝土的外观质量和尺寸偏差：检查混凝土外观蜂窝麻面等质量，抽查板厚等混凝土构件尺寸偏差；</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610"/>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28</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混凝土</w:t>
            </w:r>
            <w:r w:rsidRPr="00C60118">
              <w:rPr>
                <w:rFonts w:ascii="宋体" w:hAnsi="宋体" w:hint="eastAsia"/>
                <w:bCs/>
                <w:szCs w:val="21"/>
              </w:rPr>
              <w:t>开裂、渗漏</w:t>
            </w:r>
            <w:r w:rsidRPr="00C60118">
              <w:rPr>
                <w:rFonts w:ascii="宋体" w:hAnsi="宋体" w:hint="eastAsia"/>
                <w:szCs w:val="21"/>
              </w:rPr>
              <w:t>情况</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45"/>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（七）砌体工程</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29</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砌筑砂浆强度和试块留置</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31"/>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30</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砌块质量</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464"/>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31</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墙体转角处、交接处及临时间断处砌筑方式</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685"/>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32</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灰缝厚度及砂浆饱满度</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710"/>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33</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构造柱、圈梁和拉结筋的设置等抗震构造措施情况</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1085"/>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bCs/>
                <w:szCs w:val="21"/>
              </w:rPr>
            </w:pPr>
            <w:r w:rsidRPr="00C60118">
              <w:rPr>
                <w:rFonts w:ascii="宋体" w:hAnsi="宋体" w:hint="eastAsia"/>
                <w:szCs w:val="21"/>
              </w:rPr>
              <w:t>34</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bCs/>
                <w:szCs w:val="21"/>
              </w:rPr>
            </w:pPr>
            <w:r w:rsidRPr="00C60118">
              <w:rPr>
                <w:rFonts w:ascii="宋体" w:hAnsi="宋体" w:hint="eastAsia"/>
                <w:bCs/>
                <w:szCs w:val="21"/>
              </w:rPr>
              <w:t>砌体基层预留洞口、不同基体交接部位防裂防渗、砌块材料防裂防渗配套措施等质量常见问题防治措施落实情况</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13"/>
          <w:jc w:val="center"/>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（八）其他</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35</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预制承重构件安装</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63"/>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bCs/>
                <w:szCs w:val="21"/>
              </w:rPr>
              <w:t>36</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钢结构安装</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557"/>
          <w:jc w:val="center"/>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widowControl/>
              <w:jc w:val="center"/>
              <w:rPr>
                <w:rFonts w:ascii="宋体" w:hAnsi="宋体"/>
                <w:szCs w:val="21"/>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37</w:t>
            </w:r>
          </w:p>
        </w:tc>
        <w:tc>
          <w:tcPr>
            <w:tcW w:w="485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r w:rsidRPr="00C60118">
              <w:rPr>
                <w:rFonts w:ascii="宋体" w:hAnsi="宋体" w:hint="eastAsia"/>
                <w:szCs w:val="21"/>
              </w:rPr>
              <w:t>施工荷载控制：观察检查楼层</w:t>
            </w:r>
            <w:proofErr w:type="gramStart"/>
            <w:r w:rsidRPr="00C60118">
              <w:rPr>
                <w:rFonts w:ascii="宋体" w:hAnsi="宋体" w:hint="eastAsia"/>
                <w:szCs w:val="21"/>
              </w:rPr>
              <w:t>及堆载</w:t>
            </w:r>
            <w:proofErr w:type="gramEnd"/>
            <w:r w:rsidRPr="00C60118">
              <w:rPr>
                <w:rFonts w:ascii="宋体" w:hAnsi="宋体" w:hint="eastAsia"/>
                <w:szCs w:val="21"/>
              </w:rPr>
              <w:t>情况</w:t>
            </w:r>
          </w:p>
        </w:tc>
        <w:tc>
          <w:tcPr>
            <w:tcW w:w="1199"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c>
          <w:tcPr>
            <w:tcW w:w="2041"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rPr>
                <w:rFonts w:ascii="宋体" w:hAnsi="宋体"/>
                <w:szCs w:val="21"/>
              </w:rPr>
            </w:pPr>
          </w:p>
        </w:tc>
      </w:tr>
      <w:tr w:rsidR="003547B2" w:rsidRPr="00C60118" w:rsidTr="003504B0">
        <w:trPr>
          <w:trHeight w:val="1255"/>
          <w:jc w:val="center"/>
        </w:trPr>
        <w:tc>
          <w:tcPr>
            <w:tcW w:w="1310" w:type="dxa"/>
            <w:tcBorders>
              <w:top w:val="single" w:sz="4" w:space="0" w:color="auto"/>
              <w:left w:val="single" w:sz="4" w:space="0" w:color="auto"/>
              <w:bottom w:val="single" w:sz="4" w:space="0" w:color="auto"/>
              <w:right w:val="single" w:sz="4" w:space="0" w:color="auto"/>
            </w:tcBorders>
            <w:vAlign w:val="center"/>
          </w:tcPr>
          <w:p w:rsidR="003547B2" w:rsidRPr="00C60118" w:rsidRDefault="003547B2" w:rsidP="003504B0">
            <w:pPr>
              <w:jc w:val="center"/>
              <w:rPr>
                <w:rFonts w:ascii="宋体" w:hAnsi="宋体"/>
                <w:szCs w:val="21"/>
              </w:rPr>
            </w:pPr>
            <w:r w:rsidRPr="00C60118">
              <w:rPr>
                <w:rFonts w:ascii="宋体" w:hAnsi="宋体" w:hint="eastAsia"/>
                <w:szCs w:val="21"/>
              </w:rPr>
              <w:t>结果统计</w:t>
            </w:r>
          </w:p>
        </w:tc>
        <w:tc>
          <w:tcPr>
            <w:tcW w:w="8682" w:type="dxa"/>
            <w:gridSpan w:val="4"/>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spacing w:line="500" w:lineRule="exact"/>
              <w:ind w:firstLineChars="150" w:firstLine="315"/>
              <w:rPr>
                <w:rFonts w:ascii="宋体" w:hAnsi="宋体"/>
                <w:szCs w:val="21"/>
              </w:rPr>
            </w:pPr>
            <w:r w:rsidRPr="00267ECA">
              <w:rPr>
                <w:rFonts w:ascii="宋体" w:hAnsi="宋体" w:hint="eastAsia"/>
                <w:szCs w:val="21"/>
              </w:rPr>
              <w:t>共检查</w:t>
            </w:r>
            <w:r w:rsidRPr="00267ECA">
              <w:rPr>
                <w:rFonts w:ascii="宋体" w:hAnsi="宋体" w:hint="eastAsia"/>
                <w:szCs w:val="21"/>
                <w:u w:val="single"/>
              </w:rPr>
              <w:t xml:space="preserve">     </w:t>
            </w:r>
            <w:r w:rsidRPr="00267ECA">
              <w:rPr>
                <w:rFonts w:ascii="宋体" w:hAnsi="宋体" w:hint="eastAsia"/>
                <w:szCs w:val="21"/>
              </w:rPr>
              <w:t>项</w:t>
            </w:r>
            <w:r>
              <w:rPr>
                <w:rFonts w:ascii="宋体" w:hAnsi="宋体" w:hint="eastAsia"/>
                <w:szCs w:val="21"/>
              </w:rPr>
              <w:t>，</w:t>
            </w:r>
            <w:r w:rsidRPr="00267ECA">
              <w:rPr>
                <w:rFonts w:ascii="宋体" w:hAnsi="宋体" w:hint="eastAsia"/>
                <w:szCs w:val="21"/>
              </w:rPr>
              <w:t>不符合</w:t>
            </w:r>
            <w:r w:rsidRPr="00267ECA">
              <w:rPr>
                <w:rFonts w:ascii="宋体" w:hAnsi="宋体" w:hint="eastAsia"/>
                <w:szCs w:val="21"/>
                <w:u w:val="single"/>
              </w:rPr>
              <w:t xml:space="preserve">        </w:t>
            </w:r>
            <w:r w:rsidRPr="00267ECA">
              <w:rPr>
                <w:rFonts w:ascii="宋体" w:hAnsi="宋体" w:hint="eastAsia"/>
                <w:szCs w:val="21"/>
              </w:rPr>
              <w:t>项</w:t>
            </w:r>
            <w:r>
              <w:rPr>
                <w:rFonts w:ascii="宋体" w:hAnsi="宋体" w:hint="eastAsia"/>
                <w:szCs w:val="21"/>
              </w:rPr>
              <w:t>。</w:t>
            </w:r>
          </w:p>
          <w:p w:rsidR="003547B2" w:rsidRPr="00C60118" w:rsidRDefault="003547B2" w:rsidP="003504B0">
            <w:pPr>
              <w:spacing w:line="500" w:lineRule="exact"/>
              <w:rPr>
                <w:rFonts w:ascii="宋体" w:hAnsi="宋体"/>
                <w:szCs w:val="21"/>
              </w:rPr>
            </w:pPr>
            <w:r w:rsidRPr="00267ECA">
              <w:rPr>
                <w:rFonts w:ascii="宋体" w:hAnsi="宋体" w:hint="eastAsia"/>
                <w:szCs w:val="21"/>
              </w:rPr>
              <w:t xml:space="preserve">   每一不</w:t>
            </w:r>
            <w:proofErr w:type="gramStart"/>
            <w:r w:rsidRPr="00267ECA">
              <w:rPr>
                <w:rFonts w:ascii="宋体" w:hAnsi="宋体" w:hint="eastAsia"/>
                <w:szCs w:val="21"/>
              </w:rPr>
              <w:t>符合项扣</w:t>
            </w:r>
            <w:r>
              <w:rPr>
                <w:rFonts w:ascii="宋体" w:hAnsi="宋体" w:hint="eastAsia"/>
                <w:szCs w:val="21"/>
              </w:rPr>
              <w:t>3</w:t>
            </w:r>
            <w:r w:rsidRPr="00267ECA">
              <w:rPr>
                <w:rFonts w:ascii="宋体" w:hAnsi="宋体" w:hint="eastAsia"/>
                <w:szCs w:val="21"/>
              </w:rPr>
              <w:t>分</w:t>
            </w:r>
            <w:proofErr w:type="gramEnd"/>
            <w:r w:rsidRPr="00267ECA">
              <w:rPr>
                <w:rFonts w:ascii="宋体" w:hAnsi="宋体" w:hint="eastAsia"/>
                <w:szCs w:val="21"/>
              </w:rPr>
              <w:t>，本表应扣分：</w:t>
            </w:r>
            <w:r w:rsidRPr="00CE2A4F">
              <w:rPr>
                <w:rFonts w:ascii="宋体" w:hAnsi="宋体" w:hint="eastAsia"/>
                <w:szCs w:val="21"/>
                <w:u w:val="single"/>
              </w:rPr>
              <w:t xml:space="preserve">             </w:t>
            </w:r>
            <w:r>
              <w:rPr>
                <w:rFonts w:ascii="宋体" w:hAnsi="宋体" w:hint="eastAsia"/>
                <w:szCs w:val="21"/>
              </w:rPr>
              <w:t>。</w:t>
            </w:r>
          </w:p>
        </w:tc>
      </w:tr>
    </w:tbl>
    <w:p w:rsidR="003547B2" w:rsidRPr="004B61C8" w:rsidRDefault="003547B2" w:rsidP="003547B2">
      <w:pPr>
        <w:spacing w:beforeLines="50" w:before="156"/>
        <w:rPr>
          <w:rFonts w:ascii="宋体" w:hAnsi="宋体" w:hint="eastAsia"/>
          <w:sz w:val="24"/>
          <w:szCs w:val="24"/>
        </w:rPr>
      </w:pPr>
      <w:r w:rsidRPr="004B61C8">
        <w:rPr>
          <w:rFonts w:ascii="宋体" w:hAnsi="宋体" w:hint="eastAsia"/>
          <w:sz w:val="24"/>
          <w:szCs w:val="24"/>
        </w:rPr>
        <w:t>检查组成员签字：                                 检查日期：</w:t>
      </w:r>
    </w:p>
    <w:p w:rsidR="003547B2" w:rsidRDefault="003547B2" w:rsidP="003547B2">
      <w:pPr>
        <w:rPr>
          <w:rFonts w:ascii="仿宋" w:eastAsia="仿宋" w:hAnsi="仿宋" w:hint="eastAsia"/>
          <w:b/>
          <w:bCs/>
          <w:sz w:val="32"/>
          <w:szCs w:val="32"/>
        </w:rPr>
      </w:pPr>
      <w:r w:rsidRPr="00174DBB">
        <w:rPr>
          <w:rFonts w:ascii="仿宋" w:eastAsia="仿宋" w:hAnsi="仿宋" w:hint="eastAsia"/>
          <w:b/>
          <w:bCs/>
          <w:sz w:val="32"/>
          <w:szCs w:val="32"/>
        </w:rPr>
        <w:t xml:space="preserve">   </w:t>
      </w:r>
    </w:p>
    <w:p w:rsidR="003547B2" w:rsidRPr="004B61C8" w:rsidRDefault="003547B2" w:rsidP="003547B2">
      <w:pPr>
        <w:jc w:val="center"/>
        <w:rPr>
          <w:rFonts w:ascii="楷体_GB2312" w:eastAsia="楷体_GB2312" w:hAnsi="仿宋" w:hint="eastAsia"/>
          <w:bCs/>
          <w:sz w:val="36"/>
          <w:szCs w:val="36"/>
        </w:rPr>
      </w:pPr>
      <w:r w:rsidRPr="004B61C8">
        <w:rPr>
          <w:rFonts w:ascii="楷体_GB2312" w:eastAsia="楷体_GB2312" w:hAnsi="仿宋" w:hint="eastAsia"/>
          <w:bCs/>
          <w:sz w:val="36"/>
          <w:szCs w:val="36"/>
        </w:rPr>
        <w:t>安全基本保证条件与实体检查表（表四）</w:t>
      </w:r>
    </w:p>
    <w:p w:rsidR="003547B2" w:rsidRPr="007132EC" w:rsidRDefault="003547B2" w:rsidP="003547B2">
      <w:pPr>
        <w:spacing w:line="600" w:lineRule="exact"/>
        <w:rPr>
          <w:rFonts w:ascii="宋体" w:hAnsi="宋体" w:hint="eastAsia"/>
          <w:b/>
          <w:bCs/>
          <w:sz w:val="24"/>
          <w:szCs w:val="24"/>
        </w:rPr>
      </w:pPr>
      <w:r w:rsidRPr="007132EC">
        <w:rPr>
          <w:rFonts w:ascii="宋体" w:hAnsi="宋体" w:hint="eastAsia"/>
          <w:sz w:val="24"/>
          <w:szCs w:val="24"/>
        </w:rPr>
        <w:lastRenderedPageBreak/>
        <w:t>工程所在区县市：</w:t>
      </w:r>
      <w:r w:rsidRPr="007132EC">
        <w:rPr>
          <w:rFonts w:ascii="宋体" w:hAnsi="宋体" w:hint="eastAsia"/>
          <w:sz w:val="24"/>
          <w:szCs w:val="24"/>
          <w:u w:val="single"/>
        </w:rPr>
        <w:t xml:space="preserve">          </w:t>
      </w:r>
      <w:r w:rsidRPr="007132EC">
        <w:rPr>
          <w:rFonts w:ascii="宋体" w:hAnsi="宋体" w:hint="eastAsia"/>
          <w:sz w:val="24"/>
          <w:szCs w:val="24"/>
        </w:rPr>
        <w:t xml:space="preserve">      </w:t>
      </w:r>
      <w:r w:rsidRPr="007132EC">
        <w:rPr>
          <w:rFonts w:ascii="宋体" w:hAnsi="宋体" w:hint="eastAsia"/>
          <w:bCs/>
          <w:sz w:val="24"/>
          <w:szCs w:val="24"/>
        </w:rPr>
        <w:t xml:space="preserve">          工程项目名称：</w:t>
      </w:r>
      <w:r w:rsidRPr="007132EC">
        <w:rPr>
          <w:rFonts w:ascii="宋体" w:hAnsi="宋体" w:hint="eastAsia"/>
          <w:sz w:val="24"/>
          <w:szCs w:val="24"/>
          <w:u w:val="single"/>
        </w:rPr>
        <w:t xml:space="preserve">       </w:t>
      </w:r>
      <w:r>
        <w:rPr>
          <w:rFonts w:ascii="宋体" w:hAnsi="宋体" w:hint="eastAsia"/>
          <w:sz w:val="24"/>
          <w:szCs w:val="24"/>
          <w:u w:val="single"/>
        </w:rPr>
        <w:t xml:space="preserve">     </w:t>
      </w:r>
      <w:r w:rsidRPr="007132EC">
        <w:rPr>
          <w:rFonts w:ascii="宋体" w:hAnsi="宋体" w:hint="eastAsia"/>
          <w:sz w:val="24"/>
          <w:szCs w:val="24"/>
          <w:u w:val="single"/>
        </w:rPr>
        <w:t xml:space="preserve">    </w:t>
      </w:r>
    </w:p>
    <w:tbl>
      <w:tblPr>
        <w:tblW w:w="9281"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591"/>
        <w:gridCol w:w="4732"/>
        <w:gridCol w:w="1796"/>
        <w:gridCol w:w="852"/>
      </w:tblGrid>
      <w:tr w:rsidR="003547B2" w:rsidRPr="000A2D37" w:rsidTr="003504B0">
        <w:trPr>
          <w:trHeight w:val="637"/>
        </w:trPr>
        <w:tc>
          <w:tcPr>
            <w:tcW w:w="1901" w:type="dxa"/>
            <w:gridSpan w:val="2"/>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检查项目</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检查内容</w:t>
            </w:r>
          </w:p>
        </w:tc>
        <w:tc>
          <w:tcPr>
            <w:tcW w:w="1796" w:type="dxa"/>
            <w:tcBorders>
              <w:top w:val="single" w:sz="4" w:space="0" w:color="auto"/>
              <w:left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评价</w:t>
            </w:r>
            <w:r>
              <w:rPr>
                <w:rFonts w:ascii="宋体" w:hAnsi="宋体" w:hint="eastAsia"/>
                <w:sz w:val="22"/>
              </w:rPr>
              <w:t>结果</w:t>
            </w:r>
            <w:r w:rsidRPr="00267ECA">
              <w:rPr>
                <w:rFonts w:ascii="宋体" w:hAnsi="宋体" w:hint="eastAsia"/>
                <w:szCs w:val="21"/>
              </w:rPr>
              <w:t>(不符合的打“×”)</w:t>
            </w: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备注</w:t>
            </w:r>
          </w:p>
        </w:tc>
      </w:tr>
      <w:tr w:rsidR="003547B2" w:rsidRPr="000A2D37" w:rsidTr="003504B0">
        <w:trPr>
          <w:trHeight w:val="525"/>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（一）</w:t>
            </w:r>
            <w:r w:rsidRPr="000A2D37">
              <w:rPr>
                <w:rFonts w:ascii="宋体" w:hAnsi="宋体" w:hint="eastAsia"/>
                <w:bCs/>
                <w:sz w:val="22"/>
              </w:rPr>
              <w:t>安全管理</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1</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cs="宋体" w:hint="eastAsia"/>
                <w:kern w:val="0"/>
                <w:sz w:val="22"/>
              </w:rPr>
              <w:t>施工组织设计和应急预案</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2</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cs="宋体" w:hint="eastAsia"/>
                <w:kern w:val="0"/>
                <w:sz w:val="22"/>
              </w:rPr>
              <w:t>安全技术交底</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3</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cs="宋体" w:hint="eastAsia"/>
                <w:kern w:val="0"/>
                <w:sz w:val="22"/>
              </w:rPr>
              <w:t>企业和项目安全检查制度建立及执行情况</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4</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cs="宋体" w:hint="eastAsia"/>
                <w:kern w:val="0"/>
                <w:sz w:val="22"/>
              </w:rPr>
              <w:t>安全教育</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5</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cs="宋体" w:hint="eastAsia"/>
                <w:kern w:val="0"/>
                <w:sz w:val="22"/>
              </w:rPr>
              <w:t>分包单位安全管理</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6</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cs="宋体" w:hint="eastAsia"/>
                <w:kern w:val="0"/>
                <w:sz w:val="22"/>
              </w:rPr>
              <w:t>特殊工种作业人员持证上岗</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FF1C5D" w:rsidTr="003504B0">
        <w:trPr>
          <w:trHeight w:val="525"/>
        </w:trPr>
        <w:tc>
          <w:tcPr>
            <w:tcW w:w="1310" w:type="dxa"/>
            <w:vMerge w:val="restart"/>
            <w:tcBorders>
              <w:top w:val="single" w:sz="4" w:space="0" w:color="auto"/>
              <w:left w:val="single" w:sz="4" w:space="0" w:color="auto"/>
              <w:right w:val="single" w:sz="4" w:space="0" w:color="auto"/>
            </w:tcBorders>
            <w:vAlign w:val="center"/>
          </w:tcPr>
          <w:p w:rsidR="003547B2" w:rsidRPr="00FF1C5D" w:rsidRDefault="003547B2" w:rsidP="003504B0">
            <w:pPr>
              <w:widowControl/>
              <w:jc w:val="center"/>
              <w:rPr>
                <w:rFonts w:ascii="宋体" w:hAnsi="宋体" w:cs="宋体" w:hint="eastAsia"/>
                <w:kern w:val="0"/>
                <w:sz w:val="22"/>
              </w:rPr>
            </w:pPr>
            <w:r>
              <w:rPr>
                <w:rFonts w:ascii="宋体" w:hAnsi="宋体" w:cs="宋体" w:hint="eastAsia"/>
                <w:kern w:val="0"/>
                <w:sz w:val="22"/>
              </w:rPr>
              <w:t>（二）防护</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jc w:val="center"/>
              <w:rPr>
                <w:rFonts w:ascii="宋体" w:hAnsi="宋体" w:cs="宋体" w:hint="eastAsia"/>
                <w:kern w:val="0"/>
                <w:sz w:val="22"/>
              </w:rPr>
            </w:pPr>
            <w:r w:rsidRPr="00FF1C5D">
              <w:rPr>
                <w:rFonts w:ascii="宋体" w:hAnsi="宋体" w:cs="宋体" w:hint="eastAsia"/>
                <w:kern w:val="0"/>
                <w:sz w:val="22"/>
              </w:rPr>
              <w:t>7</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jc w:val="left"/>
              <w:rPr>
                <w:rFonts w:ascii="宋体" w:hAnsi="宋体" w:cs="宋体" w:hint="eastAsia"/>
                <w:kern w:val="0"/>
                <w:sz w:val="22"/>
              </w:rPr>
            </w:pPr>
            <w:r w:rsidRPr="00FF1C5D">
              <w:rPr>
                <w:rFonts w:ascii="宋体" w:hAnsi="宋体" w:cs="宋体" w:hint="eastAsia"/>
                <w:kern w:val="0"/>
                <w:sz w:val="22"/>
              </w:rPr>
              <w:t>洞口防护</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rPr>
                <w:rFonts w:ascii="宋体" w:hAnsi="宋体" w:cs="宋体"/>
                <w:kern w:val="0"/>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rPr>
                <w:rFonts w:ascii="宋体" w:hAnsi="宋体" w:cs="宋体"/>
                <w:kern w:val="0"/>
                <w:sz w:val="22"/>
              </w:rPr>
            </w:pPr>
          </w:p>
        </w:tc>
      </w:tr>
      <w:tr w:rsidR="003547B2" w:rsidRPr="00FF1C5D" w:rsidTr="003504B0">
        <w:trPr>
          <w:trHeight w:val="525"/>
        </w:trPr>
        <w:tc>
          <w:tcPr>
            <w:tcW w:w="1310" w:type="dxa"/>
            <w:vMerge/>
            <w:tcBorders>
              <w:left w:val="single" w:sz="4" w:space="0" w:color="auto"/>
              <w:right w:val="single" w:sz="4" w:space="0" w:color="auto"/>
            </w:tcBorders>
            <w:vAlign w:val="center"/>
          </w:tcPr>
          <w:p w:rsidR="003547B2" w:rsidRPr="00FF1C5D" w:rsidRDefault="003547B2" w:rsidP="003504B0">
            <w:pPr>
              <w:widowControl/>
              <w:jc w:val="center"/>
              <w:rPr>
                <w:rFonts w:ascii="宋体" w:hAnsi="宋体" w:cs="宋体"/>
                <w:kern w:val="0"/>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jc w:val="center"/>
              <w:rPr>
                <w:rFonts w:ascii="宋体" w:hAnsi="宋体" w:cs="宋体" w:hint="eastAsia"/>
                <w:kern w:val="0"/>
                <w:sz w:val="22"/>
              </w:rPr>
            </w:pPr>
            <w:r w:rsidRPr="00FF1C5D">
              <w:rPr>
                <w:rFonts w:ascii="宋体" w:hAnsi="宋体" w:cs="宋体" w:hint="eastAsia"/>
                <w:kern w:val="0"/>
                <w:sz w:val="22"/>
              </w:rPr>
              <w:t>8</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jc w:val="left"/>
              <w:rPr>
                <w:rFonts w:ascii="宋体" w:hAnsi="宋体" w:cs="宋体" w:hint="eastAsia"/>
                <w:kern w:val="0"/>
                <w:sz w:val="22"/>
              </w:rPr>
            </w:pPr>
            <w:r w:rsidRPr="00FF1C5D">
              <w:rPr>
                <w:rFonts w:ascii="宋体" w:hAnsi="宋体" w:cs="宋体" w:hint="eastAsia"/>
                <w:kern w:val="0"/>
                <w:sz w:val="22"/>
              </w:rPr>
              <w:t>临边防护（严重缺失的下达严重不良行为）</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rPr>
                <w:rFonts w:ascii="宋体" w:hAnsi="宋体" w:cs="宋体"/>
                <w:kern w:val="0"/>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rPr>
                <w:rFonts w:ascii="宋体" w:hAnsi="宋体" w:cs="宋体"/>
                <w:kern w:val="0"/>
                <w:sz w:val="22"/>
              </w:rPr>
            </w:pPr>
          </w:p>
        </w:tc>
      </w:tr>
      <w:tr w:rsidR="003547B2" w:rsidRPr="00FF1C5D" w:rsidTr="003504B0">
        <w:trPr>
          <w:trHeight w:val="525"/>
        </w:trPr>
        <w:tc>
          <w:tcPr>
            <w:tcW w:w="1310" w:type="dxa"/>
            <w:vMerge/>
            <w:tcBorders>
              <w:left w:val="single" w:sz="4" w:space="0" w:color="auto"/>
              <w:right w:val="single" w:sz="4" w:space="0" w:color="auto"/>
            </w:tcBorders>
            <w:vAlign w:val="center"/>
          </w:tcPr>
          <w:p w:rsidR="003547B2" w:rsidRPr="00FF1C5D" w:rsidRDefault="003547B2" w:rsidP="003504B0">
            <w:pPr>
              <w:widowControl/>
              <w:jc w:val="center"/>
              <w:rPr>
                <w:rFonts w:ascii="宋体" w:hAnsi="宋体" w:cs="宋体"/>
                <w:kern w:val="0"/>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jc w:val="center"/>
              <w:rPr>
                <w:rFonts w:ascii="宋体" w:hAnsi="宋体" w:cs="宋体" w:hint="eastAsia"/>
                <w:kern w:val="0"/>
                <w:sz w:val="22"/>
              </w:rPr>
            </w:pPr>
            <w:r w:rsidRPr="00FF1C5D">
              <w:rPr>
                <w:rFonts w:ascii="宋体" w:hAnsi="宋体" w:cs="宋体" w:hint="eastAsia"/>
                <w:kern w:val="0"/>
                <w:sz w:val="22"/>
              </w:rPr>
              <w:t>9</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jc w:val="left"/>
              <w:rPr>
                <w:rFonts w:ascii="宋体" w:hAnsi="宋体" w:cs="宋体" w:hint="eastAsia"/>
                <w:kern w:val="0"/>
                <w:sz w:val="22"/>
              </w:rPr>
            </w:pPr>
            <w:r w:rsidRPr="00FF1C5D">
              <w:rPr>
                <w:rFonts w:ascii="宋体" w:hAnsi="宋体" w:cs="宋体" w:hint="eastAsia"/>
                <w:kern w:val="0"/>
                <w:sz w:val="22"/>
              </w:rPr>
              <w:t>电梯口防护</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rPr>
                <w:rFonts w:ascii="宋体" w:hAnsi="宋体" w:cs="宋体"/>
                <w:kern w:val="0"/>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rPr>
                <w:rFonts w:ascii="宋体" w:hAnsi="宋体" w:cs="宋体"/>
                <w:kern w:val="0"/>
                <w:sz w:val="22"/>
              </w:rPr>
            </w:pPr>
          </w:p>
        </w:tc>
      </w:tr>
      <w:tr w:rsidR="003547B2" w:rsidRPr="00FF1C5D" w:rsidTr="003504B0">
        <w:trPr>
          <w:trHeight w:val="525"/>
        </w:trPr>
        <w:tc>
          <w:tcPr>
            <w:tcW w:w="1310" w:type="dxa"/>
            <w:vMerge/>
            <w:tcBorders>
              <w:left w:val="single" w:sz="4" w:space="0" w:color="auto"/>
              <w:bottom w:val="single" w:sz="4" w:space="0" w:color="auto"/>
              <w:right w:val="single" w:sz="4" w:space="0" w:color="auto"/>
            </w:tcBorders>
            <w:vAlign w:val="center"/>
          </w:tcPr>
          <w:p w:rsidR="003547B2" w:rsidRPr="00FF1C5D" w:rsidRDefault="003547B2" w:rsidP="003504B0">
            <w:pPr>
              <w:widowControl/>
              <w:jc w:val="center"/>
              <w:rPr>
                <w:rFonts w:ascii="宋体" w:hAnsi="宋体" w:cs="宋体"/>
                <w:kern w:val="0"/>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jc w:val="center"/>
              <w:rPr>
                <w:rFonts w:ascii="宋体" w:hAnsi="宋体" w:cs="宋体" w:hint="eastAsia"/>
                <w:kern w:val="0"/>
                <w:sz w:val="22"/>
              </w:rPr>
            </w:pPr>
            <w:r w:rsidRPr="00FF1C5D">
              <w:rPr>
                <w:rFonts w:ascii="宋体" w:hAnsi="宋体" w:cs="宋体" w:hint="eastAsia"/>
                <w:kern w:val="0"/>
                <w:sz w:val="22"/>
              </w:rPr>
              <w:t>10</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jc w:val="left"/>
              <w:rPr>
                <w:rFonts w:ascii="宋体" w:hAnsi="宋体" w:cs="宋体" w:hint="eastAsia"/>
                <w:kern w:val="0"/>
                <w:sz w:val="22"/>
              </w:rPr>
            </w:pPr>
            <w:r w:rsidRPr="00FF1C5D">
              <w:rPr>
                <w:rFonts w:ascii="宋体" w:hAnsi="宋体" w:cs="宋体" w:hint="eastAsia"/>
                <w:kern w:val="0"/>
                <w:sz w:val="22"/>
              </w:rPr>
              <w:t>安全通道</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rPr>
                <w:rFonts w:ascii="宋体" w:hAnsi="宋体" w:cs="宋体"/>
                <w:kern w:val="0"/>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FF1C5D" w:rsidRDefault="003547B2" w:rsidP="003504B0">
            <w:pPr>
              <w:rPr>
                <w:rFonts w:ascii="宋体" w:hAnsi="宋体" w:cs="宋体"/>
                <w:kern w:val="0"/>
                <w:sz w:val="22"/>
              </w:rPr>
            </w:pPr>
          </w:p>
        </w:tc>
      </w:tr>
      <w:tr w:rsidR="003547B2" w:rsidRPr="000A2D37" w:rsidTr="003504B0">
        <w:trPr>
          <w:trHeight w:val="525"/>
        </w:trPr>
        <w:tc>
          <w:tcPr>
            <w:tcW w:w="1310" w:type="dxa"/>
            <w:vMerge w:val="restart"/>
            <w:tcBorders>
              <w:top w:val="single" w:sz="4" w:space="0" w:color="auto"/>
              <w:left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w:t>
            </w:r>
            <w:r>
              <w:rPr>
                <w:rFonts w:ascii="宋体" w:hAnsi="宋体" w:hint="eastAsia"/>
                <w:sz w:val="22"/>
              </w:rPr>
              <w:t>三</w:t>
            </w:r>
            <w:r w:rsidRPr="000A2D37">
              <w:rPr>
                <w:rFonts w:ascii="宋体" w:hAnsi="宋体" w:hint="eastAsia"/>
                <w:sz w:val="22"/>
              </w:rPr>
              <w:t>）</w:t>
            </w:r>
            <w:r w:rsidRPr="000A2D37">
              <w:rPr>
                <w:rFonts w:ascii="宋体" w:hAnsi="宋体" w:hint="eastAsia"/>
                <w:bCs/>
                <w:sz w:val="22"/>
              </w:rPr>
              <w:t>脚手架</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center"/>
              <w:rPr>
                <w:rFonts w:ascii="宋体" w:hAnsi="宋体" w:cs="宋体" w:hint="eastAsia"/>
                <w:kern w:val="0"/>
                <w:sz w:val="22"/>
              </w:rPr>
            </w:pPr>
            <w:r w:rsidRPr="00FA13E6">
              <w:rPr>
                <w:rFonts w:ascii="宋体" w:hAnsi="宋体" w:cs="宋体" w:hint="eastAsia"/>
                <w:kern w:val="0"/>
                <w:sz w:val="22"/>
              </w:rPr>
              <w:t>11</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left"/>
              <w:rPr>
                <w:rFonts w:ascii="宋体" w:hAnsi="宋体" w:cs="宋体" w:hint="eastAsia"/>
                <w:kern w:val="0"/>
                <w:sz w:val="22"/>
              </w:rPr>
            </w:pPr>
            <w:r w:rsidRPr="00FA13E6">
              <w:rPr>
                <w:rFonts w:ascii="宋体" w:hAnsi="宋体" w:cs="宋体" w:hint="eastAsia"/>
                <w:kern w:val="0"/>
                <w:sz w:val="22"/>
              </w:rPr>
              <w:t>专项方案的编制与审批</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82"/>
        </w:trPr>
        <w:tc>
          <w:tcPr>
            <w:tcW w:w="1310" w:type="dxa"/>
            <w:vMerge/>
            <w:tcBorders>
              <w:left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center"/>
              <w:rPr>
                <w:rFonts w:ascii="宋体" w:hAnsi="宋体" w:cs="宋体" w:hint="eastAsia"/>
                <w:kern w:val="0"/>
                <w:sz w:val="22"/>
              </w:rPr>
            </w:pPr>
            <w:r w:rsidRPr="00FA13E6">
              <w:rPr>
                <w:rFonts w:ascii="宋体" w:hAnsi="宋体" w:cs="宋体" w:hint="eastAsia"/>
                <w:kern w:val="0"/>
                <w:sz w:val="22"/>
              </w:rPr>
              <w:t>12</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left"/>
              <w:rPr>
                <w:rFonts w:ascii="宋体" w:hAnsi="宋体" w:cs="宋体" w:hint="eastAsia"/>
                <w:kern w:val="0"/>
                <w:sz w:val="22"/>
              </w:rPr>
            </w:pPr>
            <w:r w:rsidRPr="00FA13E6">
              <w:rPr>
                <w:rFonts w:ascii="宋体" w:hAnsi="宋体" w:cs="宋体" w:hint="eastAsia"/>
                <w:kern w:val="0"/>
                <w:sz w:val="22"/>
              </w:rPr>
              <w:t>现场搭设是否与方案一致（包括实际材质与方案应用是否基本一致）</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left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center"/>
              <w:rPr>
                <w:rFonts w:ascii="宋体" w:hAnsi="宋体" w:cs="宋体" w:hint="eastAsia"/>
                <w:kern w:val="0"/>
                <w:sz w:val="22"/>
              </w:rPr>
            </w:pPr>
            <w:r w:rsidRPr="00FA13E6">
              <w:rPr>
                <w:rFonts w:ascii="宋体" w:hAnsi="宋体" w:cs="宋体" w:hint="eastAsia"/>
                <w:kern w:val="0"/>
                <w:sz w:val="22"/>
              </w:rPr>
              <w:t>13</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left"/>
              <w:rPr>
                <w:rFonts w:ascii="宋体" w:hAnsi="宋体" w:cs="宋体" w:hint="eastAsia"/>
                <w:kern w:val="0"/>
                <w:sz w:val="22"/>
              </w:rPr>
            </w:pPr>
            <w:proofErr w:type="gramStart"/>
            <w:r w:rsidRPr="00FA13E6">
              <w:rPr>
                <w:rFonts w:ascii="宋体" w:hAnsi="宋体" w:cs="宋体" w:hint="eastAsia"/>
                <w:kern w:val="0"/>
                <w:sz w:val="22"/>
              </w:rPr>
              <w:t>架体拉结点</w:t>
            </w:r>
            <w:proofErr w:type="gramEnd"/>
            <w:r w:rsidRPr="00FA13E6">
              <w:rPr>
                <w:rFonts w:ascii="宋体" w:hAnsi="宋体" w:cs="宋体" w:hint="eastAsia"/>
                <w:kern w:val="0"/>
                <w:sz w:val="22"/>
              </w:rPr>
              <w:t>（是否内外立杆同时拉结）</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left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center"/>
              <w:rPr>
                <w:rFonts w:ascii="宋体" w:hAnsi="宋体" w:cs="宋体" w:hint="eastAsia"/>
                <w:kern w:val="0"/>
                <w:sz w:val="22"/>
              </w:rPr>
            </w:pPr>
            <w:r w:rsidRPr="00FA13E6">
              <w:rPr>
                <w:rFonts w:ascii="宋体" w:hAnsi="宋体" w:cs="宋体" w:hint="eastAsia"/>
                <w:kern w:val="0"/>
                <w:sz w:val="22"/>
              </w:rPr>
              <w:t>14</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left"/>
              <w:rPr>
                <w:rFonts w:ascii="宋体" w:hAnsi="宋体" w:cs="宋体" w:hint="eastAsia"/>
                <w:kern w:val="0"/>
                <w:sz w:val="22"/>
              </w:rPr>
            </w:pPr>
            <w:r w:rsidRPr="00FA13E6">
              <w:rPr>
                <w:rFonts w:ascii="宋体" w:hAnsi="宋体" w:cs="宋体" w:hint="eastAsia"/>
                <w:kern w:val="0"/>
                <w:sz w:val="22"/>
              </w:rPr>
              <w:t>架体的稳定性</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36"/>
        </w:trPr>
        <w:tc>
          <w:tcPr>
            <w:tcW w:w="1310" w:type="dxa"/>
            <w:vMerge/>
            <w:tcBorders>
              <w:left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center"/>
              <w:rPr>
                <w:rFonts w:ascii="宋体" w:hAnsi="宋体" w:cs="宋体" w:hint="eastAsia"/>
                <w:kern w:val="0"/>
                <w:sz w:val="22"/>
              </w:rPr>
            </w:pPr>
            <w:r w:rsidRPr="00FA13E6">
              <w:rPr>
                <w:rFonts w:ascii="宋体" w:hAnsi="宋体" w:cs="宋体" w:hint="eastAsia"/>
                <w:kern w:val="0"/>
                <w:sz w:val="22"/>
              </w:rPr>
              <w:t>15</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left"/>
              <w:rPr>
                <w:rFonts w:ascii="宋体" w:hAnsi="宋体" w:cs="宋体" w:hint="eastAsia"/>
                <w:kern w:val="0"/>
                <w:sz w:val="22"/>
              </w:rPr>
            </w:pPr>
            <w:r w:rsidRPr="00FA13E6">
              <w:rPr>
                <w:rFonts w:ascii="宋体" w:hAnsi="宋体" w:cs="宋体" w:hint="eastAsia"/>
                <w:kern w:val="0"/>
                <w:sz w:val="22"/>
              </w:rPr>
              <w:t>架体内的安全防护</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left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center"/>
              <w:rPr>
                <w:rFonts w:ascii="宋体" w:hAnsi="宋体" w:cs="宋体" w:hint="eastAsia"/>
                <w:kern w:val="0"/>
                <w:sz w:val="22"/>
              </w:rPr>
            </w:pPr>
            <w:r w:rsidRPr="00FA13E6">
              <w:rPr>
                <w:rFonts w:ascii="宋体" w:hAnsi="宋体" w:cs="宋体" w:hint="eastAsia"/>
                <w:kern w:val="0"/>
                <w:sz w:val="22"/>
              </w:rPr>
              <w:t>16</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left"/>
              <w:rPr>
                <w:rFonts w:ascii="宋体" w:hAnsi="宋体" w:cs="宋体" w:hint="eastAsia"/>
                <w:kern w:val="0"/>
                <w:sz w:val="22"/>
              </w:rPr>
            </w:pPr>
            <w:r w:rsidRPr="00FA13E6">
              <w:rPr>
                <w:rFonts w:ascii="宋体" w:hAnsi="宋体" w:cs="宋体" w:hint="eastAsia"/>
                <w:kern w:val="0"/>
                <w:sz w:val="22"/>
              </w:rPr>
              <w:t>卸料平台的方案与搭设</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left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center"/>
              <w:rPr>
                <w:rFonts w:ascii="宋体" w:hAnsi="宋体" w:cs="宋体" w:hint="eastAsia"/>
                <w:kern w:val="0"/>
                <w:sz w:val="22"/>
              </w:rPr>
            </w:pPr>
            <w:r w:rsidRPr="00FA13E6">
              <w:rPr>
                <w:rFonts w:ascii="宋体" w:hAnsi="宋体" w:cs="宋体" w:hint="eastAsia"/>
                <w:kern w:val="0"/>
                <w:sz w:val="22"/>
              </w:rPr>
              <w:t>17</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left"/>
              <w:rPr>
                <w:rFonts w:ascii="宋体" w:hAnsi="宋体" w:cs="宋体" w:hint="eastAsia"/>
                <w:kern w:val="0"/>
                <w:sz w:val="22"/>
              </w:rPr>
            </w:pPr>
            <w:r w:rsidRPr="00FA13E6">
              <w:rPr>
                <w:rFonts w:ascii="宋体" w:hAnsi="宋体" w:cs="宋体" w:hint="eastAsia"/>
                <w:kern w:val="0"/>
                <w:sz w:val="22"/>
              </w:rPr>
              <w:t>钢管扣件、安全网等材料进场检测</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center"/>
              <w:rPr>
                <w:rFonts w:ascii="宋体" w:hAnsi="宋体" w:cs="宋体" w:hint="eastAsia"/>
                <w:kern w:val="0"/>
                <w:sz w:val="22"/>
              </w:rPr>
            </w:pPr>
            <w:r w:rsidRPr="00FA13E6">
              <w:rPr>
                <w:rFonts w:ascii="宋体" w:hAnsi="宋体" w:cs="宋体" w:hint="eastAsia"/>
                <w:kern w:val="0"/>
                <w:sz w:val="22"/>
              </w:rPr>
              <w:t>18</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FA13E6" w:rsidRDefault="003547B2" w:rsidP="003504B0">
            <w:pPr>
              <w:jc w:val="left"/>
              <w:rPr>
                <w:rFonts w:ascii="宋体" w:hAnsi="宋体" w:cs="宋体" w:hint="eastAsia"/>
                <w:kern w:val="0"/>
                <w:sz w:val="22"/>
              </w:rPr>
            </w:pPr>
            <w:r w:rsidRPr="00FA13E6">
              <w:rPr>
                <w:rFonts w:ascii="宋体" w:hAnsi="宋体" w:cs="宋体" w:hint="eastAsia"/>
                <w:kern w:val="0"/>
                <w:sz w:val="22"/>
              </w:rPr>
              <w:t>剪刀</w:t>
            </w:r>
            <w:proofErr w:type="gramStart"/>
            <w:r w:rsidRPr="00FA13E6">
              <w:rPr>
                <w:rFonts w:ascii="宋体" w:hAnsi="宋体" w:cs="宋体" w:hint="eastAsia"/>
                <w:kern w:val="0"/>
                <w:sz w:val="22"/>
              </w:rPr>
              <w:t>撑</w:t>
            </w:r>
            <w:proofErr w:type="gramEnd"/>
            <w:r w:rsidRPr="00FA13E6">
              <w:rPr>
                <w:rFonts w:ascii="宋体" w:hAnsi="宋体" w:cs="宋体" w:hint="eastAsia"/>
                <w:kern w:val="0"/>
                <w:sz w:val="22"/>
              </w:rPr>
              <w:t>搭设</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w:t>
            </w:r>
            <w:r>
              <w:rPr>
                <w:rFonts w:ascii="宋体" w:hAnsi="宋体" w:hint="eastAsia"/>
                <w:sz w:val="22"/>
              </w:rPr>
              <w:t>四</w:t>
            </w:r>
            <w:r w:rsidRPr="000A2D37">
              <w:rPr>
                <w:rFonts w:ascii="宋体" w:hAnsi="宋体" w:hint="eastAsia"/>
                <w:sz w:val="22"/>
              </w:rPr>
              <w:t>）模板支架</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19</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专项方案的编制与审批</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97"/>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20</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现场搭设是否与方案一致（包括实际材质与方案应用是否基本一致）</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10"/>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21</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架体的稳定性</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22</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钢管扣件的材质</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23</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架体的拆除</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38"/>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w:t>
            </w:r>
            <w:r>
              <w:rPr>
                <w:rFonts w:ascii="宋体" w:hAnsi="宋体" w:hint="eastAsia"/>
                <w:sz w:val="22"/>
              </w:rPr>
              <w:t>五</w:t>
            </w:r>
            <w:r w:rsidRPr="000A2D37">
              <w:rPr>
                <w:rFonts w:ascii="宋体" w:hAnsi="宋体" w:hint="eastAsia"/>
                <w:sz w:val="22"/>
              </w:rPr>
              <w:t>）</w:t>
            </w:r>
            <w:r w:rsidRPr="000A2D37">
              <w:rPr>
                <w:rFonts w:ascii="宋体" w:hAnsi="宋体" w:hint="eastAsia"/>
                <w:bCs/>
                <w:sz w:val="22"/>
              </w:rPr>
              <w:t>施工</w:t>
            </w:r>
            <w:r w:rsidRPr="000A2D37">
              <w:rPr>
                <w:rFonts w:ascii="宋体" w:hAnsi="宋体" w:hint="eastAsia"/>
                <w:bCs/>
                <w:sz w:val="22"/>
              </w:rPr>
              <w:lastRenderedPageBreak/>
              <w:t>用电</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lastRenderedPageBreak/>
              <w:t>24</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外电防护</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25</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三级配电的形成及配置</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26</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二级漏电保护的形成</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27</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TN-S系统的形成</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28</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kern w:val="0"/>
                <w:sz w:val="22"/>
              </w:rPr>
              <w:t>线路的敷设</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w:t>
            </w:r>
            <w:r>
              <w:rPr>
                <w:rFonts w:ascii="宋体" w:hAnsi="宋体" w:hint="eastAsia"/>
                <w:sz w:val="22"/>
              </w:rPr>
              <w:t>六</w:t>
            </w:r>
            <w:r w:rsidRPr="000A2D37">
              <w:rPr>
                <w:rFonts w:ascii="宋体" w:hAnsi="宋体" w:hint="eastAsia"/>
                <w:sz w:val="22"/>
              </w:rPr>
              <w:t>）</w:t>
            </w:r>
            <w:r w:rsidRPr="000A2D37">
              <w:rPr>
                <w:rFonts w:ascii="宋体" w:hAnsi="宋体" w:hint="eastAsia"/>
                <w:spacing w:val="15"/>
                <w:kern w:val="0"/>
                <w:sz w:val="22"/>
              </w:rPr>
              <w:t>物料提升机</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29</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kern w:val="0"/>
                <w:sz w:val="22"/>
              </w:rPr>
            </w:pPr>
            <w:proofErr w:type="gramStart"/>
            <w:r w:rsidRPr="000A2D37">
              <w:rPr>
                <w:rFonts w:ascii="宋体" w:hAnsi="宋体" w:hint="eastAsia"/>
                <w:kern w:val="0"/>
                <w:sz w:val="22"/>
              </w:rPr>
              <w:t>安拆方案</w:t>
            </w:r>
            <w:proofErr w:type="gramEnd"/>
            <w:r w:rsidRPr="000A2D37">
              <w:rPr>
                <w:rFonts w:ascii="宋体" w:hAnsi="宋体" w:hint="eastAsia"/>
                <w:kern w:val="0"/>
                <w:sz w:val="22"/>
              </w:rPr>
              <w:t>及备案登记和使用登记</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30</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检测（包括：有效期）与联合验收</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31</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基础、附着等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32</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安全防护装置等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48"/>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33</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维修保养等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sidRPr="000A2D37">
              <w:rPr>
                <w:rFonts w:ascii="宋体" w:hAnsi="宋体" w:hint="eastAsia"/>
                <w:sz w:val="22"/>
              </w:rPr>
              <w:t>（</w:t>
            </w:r>
            <w:r>
              <w:rPr>
                <w:rFonts w:ascii="宋体" w:hAnsi="宋体" w:hint="eastAsia"/>
                <w:sz w:val="22"/>
              </w:rPr>
              <w:t>七</w:t>
            </w:r>
            <w:r w:rsidRPr="000A2D37">
              <w:rPr>
                <w:rFonts w:ascii="宋体" w:hAnsi="宋体" w:hint="eastAsia"/>
                <w:sz w:val="22"/>
              </w:rPr>
              <w:t>）</w:t>
            </w:r>
            <w:r w:rsidRPr="000A2D37">
              <w:rPr>
                <w:rFonts w:ascii="宋体" w:hAnsi="宋体" w:hint="eastAsia"/>
                <w:spacing w:val="15"/>
                <w:kern w:val="0"/>
                <w:sz w:val="22"/>
              </w:rPr>
              <w:t>施工升降机</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34</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kern w:val="0"/>
                <w:sz w:val="22"/>
              </w:rPr>
            </w:pPr>
            <w:proofErr w:type="gramStart"/>
            <w:r w:rsidRPr="000A2D37">
              <w:rPr>
                <w:rFonts w:ascii="宋体" w:hAnsi="宋体" w:hint="eastAsia"/>
                <w:kern w:val="0"/>
                <w:sz w:val="22"/>
              </w:rPr>
              <w:t>安拆方案</w:t>
            </w:r>
            <w:proofErr w:type="gramEnd"/>
            <w:r w:rsidRPr="000A2D37">
              <w:rPr>
                <w:rFonts w:ascii="宋体" w:hAnsi="宋体" w:hint="eastAsia"/>
                <w:kern w:val="0"/>
                <w:sz w:val="22"/>
              </w:rPr>
              <w:t>及备案登记和使用登记</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35</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检测（包括：有效期）与联合验收</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36</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基础、附着等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37</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安全防护装置等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bCs/>
                <w:sz w:val="22"/>
              </w:rPr>
            </w:pPr>
            <w:r>
              <w:rPr>
                <w:rFonts w:ascii="宋体" w:hAnsi="宋体" w:hint="eastAsia"/>
                <w:bCs/>
                <w:sz w:val="22"/>
              </w:rPr>
              <w:t>38</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维修保养等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pacing w:val="15"/>
                <w:kern w:val="0"/>
                <w:sz w:val="22"/>
              </w:rPr>
            </w:pPr>
            <w:r w:rsidRPr="000A2D37">
              <w:rPr>
                <w:rFonts w:ascii="宋体" w:hAnsi="宋体" w:hint="eastAsia"/>
                <w:sz w:val="22"/>
              </w:rPr>
              <w:t>（</w:t>
            </w:r>
            <w:r>
              <w:rPr>
                <w:rFonts w:ascii="宋体" w:hAnsi="宋体" w:hint="eastAsia"/>
                <w:sz w:val="22"/>
              </w:rPr>
              <w:t>八</w:t>
            </w:r>
            <w:r w:rsidRPr="000A2D37">
              <w:rPr>
                <w:rFonts w:ascii="宋体" w:hAnsi="宋体" w:hint="eastAsia"/>
                <w:sz w:val="22"/>
              </w:rPr>
              <w:t>）</w:t>
            </w:r>
            <w:r w:rsidRPr="000A2D37">
              <w:rPr>
                <w:rFonts w:ascii="宋体" w:hAnsi="宋体" w:hint="eastAsia"/>
                <w:spacing w:val="15"/>
                <w:kern w:val="0"/>
                <w:sz w:val="22"/>
              </w:rPr>
              <w:t>塔吊</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39</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kern w:val="0"/>
                <w:sz w:val="22"/>
              </w:rPr>
            </w:pPr>
            <w:proofErr w:type="gramStart"/>
            <w:r w:rsidRPr="000A2D37">
              <w:rPr>
                <w:rFonts w:ascii="宋体" w:hAnsi="宋体" w:hint="eastAsia"/>
                <w:kern w:val="0"/>
                <w:sz w:val="22"/>
              </w:rPr>
              <w:t>安拆方案</w:t>
            </w:r>
            <w:proofErr w:type="gramEnd"/>
            <w:r w:rsidRPr="000A2D37">
              <w:rPr>
                <w:rFonts w:ascii="宋体" w:hAnsi="宋体" w:hint="eastAsia"/>
                <w:kern w:val="0"/>
                <w:sz w:val="22"/>
              </w:rPr>
              <w:t>及备案登记和使用登记</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pacing w:val="15"/>
                <w:kern w:val="0"/>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40</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检测（包括：有效期）与联合验收</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pacing w:val="15"/>
                <w:kern w:val="0"/>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41</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基础、附着等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pacing w:val="15"/>
                <w:kern w:val="0"/>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42</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安全防护装置等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52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pacing w:val="15"/>
                <w:kern w:val="0"/>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43</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维修保养等</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95"/>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sz w:val="22"/>
              </w:rPr>
            </w:pPr>
            <w:r>
              <w:rPr>
                <w:rFonts w:ascii="宋体" w:hAnsi="宋体" w:hint="eastAsia"/>
                <w:spacing w:val="15"/>
                <w:kern w:val="0"/>
                <w:sz w:val="22"/>
              </w:rPr>
              <w:t>(九)</w:t>
            </w:r>
            <w:r w:rsidRPr="000A2D37">
              <w:rPr>
                <w:rFonts w:ascii="宋体" w:hAnsi="宋体" w:hint="eastAsia"/>
                <w:spacing w:val="15"/>
                <w:kern w:val="0"/>
                <w:sz w:val="22"/>
              </w:rPr>
              <w:t>基坑</w:t>
            </w: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44</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施工图设计与审查</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9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45</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按图施工</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9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46</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基坑监测</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495"/>
        </w:trPr>
        <w:tc>
          <w:tcPr>
            <w:tcW w:w="1310" w:type="dxa"/>
            <w:vMerge/>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widowControl/>
              <w:jc w:val="center"/>
              <w:rPr>
                <w:rFonts w:ascii="宋体" w:hAnsi="宋体"/>
                <w:sz w:val="22"/>
              </w:rPr>
            </w:pPr>
          </w:p>
        </w:tc>
        <w:tc>
          <w:tcPr>
            <w:tcW w:w="591"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jc w:val="center"/>
              <w:rPr>
                <w:rFonts w:ascii="宋体" w:hAnsi="宋体" w:hint="eastAsia"/>
                <w:sz w:val="22"/>
              </w:rPr>
            </w:pPr>
            <w:r>
              <w:rPr>
                <w:rFonts w:ascii="宋体" w:hAnsi="宋体" w:hint="eastAsia"/>
                <w:sz w:val="22"/>
              </w:rPr>
              <w:t>47</w:t>
            </w:r>
          </w:p>
        </w:tc>
        <w:tc>
          <w:tcPr>
            <w:tcW w:w="473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基坑回填</w:t>
            </w:r>
          </w:p>
        </w:tc>
        <w:tc>
          <w:tcPr>
            <w:tcW w:w="1796"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c>
          <w:tcPr>
            <w:tcW w:w="852"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p>
        </w:tc>
      </w:tr>
      <w:tr w:rsidR="003547B2" w:rsidRPr="000A2D37" w:rsidTr="003504B0">
        <w:trPr>
          <w:trHeight w:val="1137"/>
        </w:trPr>
        <w:tc>
          <w:tcPr>
            <w:tcW w:w="1310" w:type="dxa"/>
            <w:tcBorders>
              <w:top w:val="single" w:sz="4" w:space="0" w:color="auto"/>
              <w:left w:val="single" w:sz="4" w:space="0" w:color="auto"/>
              <w:bottom w:val="single" w:sz="4" w:space="0" w:color="auto"/>
              <w:right w:val="single" w:sz="4" w:space="0" w:color="auto"/>
            </w:tcBorders>
            <w:vAlign w:val="center"/>
          </w:tcPr>
          <w:p w:rsidR="003547B2" w:rsidRPr="000A2D37" w:rsidRDefault="003547B2" w:rsidP="003504B0">
            <w:pPr>
              <w:rPr>
                <w:rFonts w:ascii="宋体" w:hAnsi="宋体"/>
                <w:sz w:val="22"/>
              </w:rPr>
            </w:pPr>
            <w:r w:rsidRPr="000A2D37">
              <w:rPr>
                <w:rFonts w:ascii="宋体" w:hAnsi="宋体" w:hint="eastAsia"/>
                <w:sz w:val="22"/>
              </w:rPr>
              <w:t>结果统计</w:t>
            </w:r>
          </w:p>
        </w:tc>
        <w:tc>
          <w:tcPr>
            <w:tcW w:w="7971" w:type="dxa"/>
            <w:gridSpan w:val="4"/>
            <w:tcBorders>
              <w:top w:val="single" w:sz="4" w:space="0" w:color="auto"/>
              <w:left w:val="single" w:sz="4" w:space="0" w:color="auto"/>
              <w:bottom w:val="single" w:sz="4" w:space="0" w:color="auto"/>
              <w:right w:val="single" w:sz="4" w:space="0" w:color="auto"/>
            </w:tcBorders>
            <w:vAlign w:val="center"/>
          </w:tcPr>
          <w:p w:rsidR="003547B2" w:rsidRPr="00267ECA" w:rsidRDefault="003547B2" w:rsidP="003504B0">
            <w:pPr>
              <w:spacing w:line="500" w:lineRule="exact"/>
              <w:ind w:firstLineChars="150" w:firstLine="315"/>
              <w:rPr>
                <w:rFonts w:ascii="宋体" w:hAnsi="宋体"/>
                <w:szCs w:val="21"/>
              </w:rPr>
            </w:pPr>
            <w:r w:rsidRPr="00267ECA">
              <w:rPr>
                <w:rFonts w:ascii="宋体" w:hAnsi="宋体" w:hint="eastAsia"/>
                <w:szCs w:val="21"/>
              </w:rPr>
              <w:t>共检查</w:t>
            </w:r>
            <w:r w:rsidRPr="00267ECA">
              <w:rPr>
                <w:rFonts w:ascii="宋体" w:hAnsi="宋体" w:hint="eastAsia"/>
                <w:szCs w:val="21"/>
                <w:u w:val="single"/>
              </w:rPr>
              <w:t xml:space="preserve">     </w:t>
            </w:r>
            <w:r w:rsidRPr="00267ECA">
              <w:rPr>
                <w:rFonts w:ascii="宋体" w:hAnsi="宋体" w:hint="eastAsia"/>
                <w:szCs w:val="21"/>
              </w:rPr>
              <w:t>项</w:t>
            </w:r>
            <w:r>
              <w:rPr>
                <w:rFonts w:ascii="宋体" w:hAnsi="宋体" w:hint="eastAsia"/>
                <w:szCs w:val="21"/>
              </w:rPr>
              <w:t>，</w:t>
            </w:r>
            <w:r w:rsidRPr="00267ECA">
              <w:rPr>
                <w:rFonts w:ascii="宋体" w:hAnsi="宋体" w:hint="eastAsia"/>
                <w:szCs w:val="21"/>
              </w:rPr>
              <w:t>不符合</w:t>
            </w:r>
            <w:r w:rsidRPr="00267ECA">
              <w:rPr>
                <w:rFonts w:ascii="宋体" w:hAnsi="宋体" w:hint="eastAsia"/>
                <w:szCs w:val="21"/>
                <w:u w:val="single"/>
              </w:rPr>
              <w:t xml:space="preserve">        </w:t>
            </w:r>
            <w:r w:rsidRPr="00267ECA">
              <w:rPr>
                <w:rFonts w:ascii="宋体" w:hAnsi="宋体" w:hint="eastAsia"/>
                <w:szCs w:val="21"/>
              </w:rPr>
              <w:t>项</w:t>
            </w:r>
            <w:r>
              <w:rPr>
                <w:rFonts w:ascii="宋体" w:hAnsi="宋体" w:hint="eastAsia"/>
                <w:szCs w:val="21"/>
              </w:rPr>
              <w:t>。</w:t>
            </w:r>
          </w:p>
          <w:p w:rsidR="003547B2" w:rsidRPr="000A2D37" w:rsidRDefault="003547B2" w:rsidP="003504B0">
            <w:pPr>
              <w:spacing w:line="500" w:lineRule="exact"/>
              <w:rPr>
                <w:rFonts w:ascii="宋体" w:hAnsi="宋体"/>
                <w:sz w:val="22"/>
              </w:rPr>
            </w:pPr>
            <w:r w:rsidRPr="00267ECA">
              <w:rPr>
                <w:rFonts w:ascii="宋体" w:hAnsi="宋体" w:hint="eastAsia"/>
                <w:szCs w:val="21"/>
              </w:rPr>
              <w:t xml:space="preserve">   每一不</w:t>
            </w:r>
            <w:proofErr w:type="gramStart"/>
            <w:r w:rsidRPr="00267ECA">
              <w:rPr>
                <w:rFonts w:ascii="宋体" w:hAnsi="宋体" w:hint="eastAsia"/>
                <w:szCs w:val="21"/>
              </w:rPr>
              <w:t>符合项扣</w:t>
            </w:r>
            <w:r>
              <w:rPr>
                <w:rFonts w:ascii="宋体" w:hAnsi="宋体" w:hint="eastAsia"/>
                <w:szCs w:val="21"/>
              </w:rPr>
              <w:t>2</w:t>
            </w:r>
            <w:r w:rsidRPr="00267ECA">
              <w:rPr>
                <w:rFonts w:ascii="宋体" w:hAnsi="宋体" w:hint="eastAsia"/>
                <w:szCs w:val="21"/>
              </w:rPr>
              <w:t>分</w:t>
            </w:r>
            <w:proofErr w:type="gramEnd"/>
            <w:r w:rsidRPr="00267ECA">
              <w:rPr>
                <w:rFonts w:ascii="宋体" w:hAnsi="宋体" w:hint="eastAsia"/>
                <w:szCs w:val="21"/>
              </w:rPr>
              <w:t>，本表应扣分：</w:t>
            </w:r>
            <w:r w:rsidRPr="00CE2A4F">
              <w:rPr>
                <w:rFonts w:ascii="宋体" w:hAnsi="宋体" w:hint="eastAsia"/>
                <w:szCs w:val="21"/>
                <w:u w:val="single"/>
              </w:rPr>
              <w:t xml:space="preserve">             </w:t>
            </w:r>
            <w:r>
              <w:rPr>
                <w:rFonts w:ascii="宋体" w:hAnsi="宋体" w:hint="eastAsia"/>
                <w:szCs w:val="21"/>
              </w:rPr>
              <w:t>。</w:t>
            </w:r>
          </w:p>
        </w:tc>
      </w:tr>
    </w:tbl>
    <w:p w:rsidR="003547B2" w:rsidRPr="00174DBB" w:rsidRDefault="003547B2" w:rsidP="003547B2">
      <w:pPr>
        <w:spacing w:beforeLines="50" w:before="156"/>
      </w:pPr>
      <w:r w:rsidRPr="000F148B">
        <w:rPr>
          <w:rFonts w:ascii="宋体" w:hAnsi="宋体" w:hint="eastAsia"/>
          <w:sz w:val="24"/>
          <w:szCs w:val="24"/>
        </w:rPr>
        <w:t>检查组成员签字：                                 检查日期：</w:t>
      </w:r>
    </w:p>
    <w:p w:rsidR="00ED4FEE" w:rsidRPr="003547B2" w:rsidRDefault="00ED4FEE">
      <w:bookmarkStart w:id="1" w:name="_GoBack"/>
      <w:bookmarkEnd w:id="1"/>
    </w:p>
    <w:sectPr w:rsidR="00ED4FEE" w:rsidRPr="003547B2" w:rsidSect="00AC3173">
      <w:pgSz w:w="11906" w:h="16838"/>
      <w:pgMar w:top="1418" w:right="1418" w:bottom="1134" w:left="141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B0DA6"/>
    <w:multiLevelType w:val="hybridMultilevel"/>
    <w:tmpl w:val="F5601FBC"/>
    <w:lvl w:ilvl="0" w:tplc="504E4B8E">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B2"/>
    <w:rsid w:val="003547B2"/>
    <w:rsid w:val="00ED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B2"/>
    <w:pPr>
      <w:widowControl w:val="0"/>
      <w:jc w:val="both"/>
    </w:pPr>
    <w:rPr>
      <w:rFonts w:ascii="Calibri" w:eastAsia="宋体" w:hAnsi="Calibri" w:cs="Times New Roman"/>
    </w:rPr>
  </w:style>
  <w:style w:type="paragraph" w:styleId="1">
    <w:name w:val="heading 1"/>
    <w:basedOn w:val="a"/>
    <w:link w:val="1Char"/>
    <w:qFormat/>
    <w:rsid w:val="003547B2"/>
    <w:pPr>
      <w:widowControl/>
      <w:spacing w:before="100" w:beforeAutospacing="1" w:after="100" w:afterAutospacing="1"/>
      <w:jc w:val="left"/>
      <w:outlineLvl w:val="0"/>
    </w:pPr>
    <w:rPr>
      <w:rFonts w:ascii="宋体" w:hAnsi="宋体" w:cs="宋体"/>
      <w:kern w:val="36"/>
      <w:sz w:val="24"/>
      <w:szCs w:val="24"/>
    </w:rPr>
  </w:style>
  <w:style w:type="paragraph" w:styleId="2">
    <w:name w:val="heading 2"/>
    <w:basedOn w:val="a"/>
    <w:link w:val="2Char"/>
    <w:qFormat/>
    <w:rsid w:val="003547B2"/>
    <w:pPr>
      <w:widowControl/>
      <w:spacing w:before="100" w:beforeAutospacing="1" w:after="100" w:afterAutospacing="1"/>
      <w:jc w:val="left"/>
      <w:outlineLvl w:val="1"/>
    </w:pPr>
    <w:rPr>
      <w:rFonts w:ascii="宋体" w:hAnsi="宋体" w:cs="宋体"/>
      <w:kern w:val="0"/>
      <w:sz w:val="24"/>
      <w:szCs w:val="24"/>
    </w:rPr>
  </w:style>
  <w:style w:type="paragraph" w:styleId="3">
    <w:name w:val="heading 3"/>
    <w:basedOn w:val="a"/>
    <w:link w:val="3Char"/>
    <w:qFormat/>
    <w:rsid w:val="003547B2"/>
    <w:pPr>
      <w:widowControl/>
      <w:spacing w:before="100" w:beforeAutospacing="1" w:after="100" w:afterAutospacing="1"/>
      <w:jc w:val="left"/>
      <w:outlineLvl w:val="2"/>
    </w:pPr>
    <w:rPr>
      <w:rFonts w:ascii="宋体" w:hAnsi="宋体" w:cs="宋体"/>
      <w:kern w:val="0"/>
      <w:sz w:val="24"/>
      <w:szCs w:val="24"/>
    </w:rPr>
  </w:style>
  <w:style w:type="paragraph" w:styleId="4">
    <w:name w:val="heading 4"/>
    <w:basedOn w:val="a"/>
    <w:link w:val="4Char"/>
    <w:qFormat/>
    <w:rsid w:val="003547B2"/>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link w:val="5Char"/>
    <w:qFormat/>
    <w:rsid w:val="003547B2"/>
    <w:pPr>
      <w:widowControl/>
      <w:spacing w:before="100" w:beforeAutospacing="1" w:after="100" w:afterAutospacing="1"/>
      <w:jc w:val="left"/>
      <w:outlineLvl w:val="4"/>
    </w:pPr>
    <w:rPr>
      <w:rFonts w:ascii="宋体" w:hAnsi="宋体" w:cs="宋体"/>
      <w:kern w:val="0"/>
      <w:sz w:val="24"/>
      <w:szCs w:val="24"/>
    </w:rPr>
  </w:style>
  <w:style w:type="paragraph" w:styleId="6">
    <w:name w:val="heading 6"/>
    <w:basedOn w:val="a"/>
    <w:link w:val="6Char"/>
    <w:qFormat/>
    <w:rsid w:val="003547B2"/>
    <w:pPr>
      <w:widowControl/>
      <w:spacing w:before="100" w:beforeAutospacing="1" w:after="100" w:afterAutospacing="1"/>
      <w:jc w:val="left"/>
      <w:outlineLvl w:val="5"/>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3547B2"/>
    <w:rPr>
      <w:rFonts w:ascii="宋体" w:eastAsia="宋体" w:hAnsi="宋体" w:cs="宋体"/>
      <w:kern w:val="36"/>
      <w:sz w:val="24"/>
      <w:szCs w:val="24"/>
    </w:rPr>
  </w:style>
  <w:style w:type="character" w:customStyle="1" w:styleId="2Char">
    <w:name w:val="标题 2 Char"/>
    <w:basedOn w:val="a0"/>
    <w:link w:val="2"/>
    <w:rsid w:val="003547B2"/>
    <w:rPr>
      <w:rFonts w:ascii="宋体" w:eastAsia="宋体" w:hAnsi="宋体" w:cs="宋体"/>
      <w:kern w:val="0"/>
      <w:sz w:val="24"/>
      <w:szCs w:val="24"/>
    </w:rPr>
  </w:style>
  <w:style w:type="character" w:customStyle="1" w:styleId="3Char">
    <w:name w:val="标题 3 Char"/>
    <w:basedOn w:val="a0"/>
    <w:link w:val="3"/>
    <w:rsid w:val="003547B2"/>
    <w:rPr>
      <w:rFonts w:ascii="宋体" w:eastAsia="宋体" w:hAnsi="宋体" w:cs="宋体"/>
      <w:kern w:val="0"/>
      <w:sz w:val="24"/>
      <w:szCs w:val="24"/>
    </w:rPr>
  </w:style>
  <w:style w:type="character" w:customStyle="1" w:styleId="4Char">
    <w:name w:val="标题 4 Char"/>
    <w:basedOn w:val="a0"/>
    <w:link w:val="4"/>
    <w:rsid w:val="003547B2"/>
    <w:rPr>
      <w:rFonts w:ascii="宋体" w:eastAsia="宋体" w:hAnsi="宋体" w:cs="宋体"/>
      <w:kern w:val="0"/>
      <w:sz w:val="24"/>
      <w:szCs w:val="24"/>
    </w:rPr>
  </w:style>
  <w:style w:type="character" w:customStyle="1" w:styleId="5Char">
    <w:name w:val="标题 5 Char"/>
    <w:basedOn w:val="a0"/>
    <w:link w:val="5"/>
    <w:rsid w:val="003547B2"/>
    <w:rPr>
      <w:rFonts w:ascii="宋体" w:eastAsia="宋体" w:hAnsi="宋体" w:cs="宋体"/>
      <w:kern w:val="0"/>
      <w:sz w:val="24"/>
      <w:szCs w:val="24"/>
    </w:rPr>
  </w:style>
  <w:style w:type="character" w:customStyle="1" w:styleId="6Char">
    <w:name w:val="标题 6 Char"/>
    <w:basedOn w:val="a0"/>
    <w:link w:val="6"/>
    <w:rsid w:val="003547B2"/>
    <w:rPr>
      <w:rFonts w:ascii="宋体" w:eastAsia="宋体" w:hAnsi="宋体" w:cs="宋体"/>
      <w:kern w:val="0"/>
      <w:sz w:val="24"/>
      <w:szCs w:val="24"/>
    </w:rPr>
  </w:style>
  <w:style w:type="character" w:customStyle="1" w:styleId="HTMLChar">
    <w:name w:val="HTML 地址 Char"/>
    <w:basedOn w:val="a0"/>
    <w:link w:val="HTML"/>
    <w:semiHidden/>
    <w:locked/>
    <w:rsid w:val="003547B2"/>
    <w:rPr>
      <w:rFonts w:ascii="宋体" w:eastAsia="宋体" w:hAnsi="宋体"/>
      <w:sz w:val="24"/>
      <w:szCs w:val="24"/>
    </w:rPr>
  </w:style>
  <w:style w:type="paragraph" w:styleId="HTML">
    <w:name w:val="HTML Address"/>
    <w:basedOn w:val="a"/>
    <w:link w:val="HTMLChar"/>
    <w:semiHidden/>
    <w:rsid w:val="003547B2"/>
    <w:pPr>
      <w:widowControl/>
      <w:jc w:val="left"/>
    </w:pPr>
    <w:rPr>
      <w:rFonts w:ascii="宋体" w:hAnsi="宋体" w:cstheme="minorBidi"/>
      <w:sz w:val="24"/>
      <w:szCs w:val="24"/>
    </w:rPr>
  </w:style>
  <w:style w:type="character" w:customStyle="1" w:styleId="HTMLChar1">
    <w:name w:val="HTML 地址 Char1"/>
    <w:basedOn w:val="a0"/>
    <w:uiPriority w:val="99"/>
    <w:semiHidden/>
    <w:rsid w:val="003547B2"/>
    <w:rPr>
      <w:rFonts w:ascii="Calibri" w:eastAsia="宋体" w:hAnsi="Calibri" w:cs="Times New Roman"/>
      <w:i/>
      <w:iCs/>
    </w:rPr>
  </w:style>
  <w:style w:type="character" w:customStyle="1" w:styleId="Char">
    <w:name w:val="日期 Char"/>
    <w:basedOn w:val="a0"/>
    <w:link w:val="a3"/>
    <w:semiHidden/>
    <w:locked/>
    <w:rsid w:val="003547B2"/>
    <w:rPr>
      <w:rFonts w:ascii="Calibri" w:eastAsia="宋体" w:hAnsi="Calibri"/>
    </w:rPr>
  </w:style>
  <w:style w:type="paragraph" w:styleId="a3">
    <w:name w:val="Date"/>
    <w:basedOn w:val="a"/>
    <w:next w:val="a"/>
    <w:link w:val="Char"/>
    <w:semiHidden/>
    <w:rsid w:val="003547B2"/>
    <w:pPr>
      <w:ind w:leftChars="2500"/>
    </w:pPr>
    <w:rPr>
      <w:rFonts w:cstheme="minorBidi"/>
    </w:rPr>
  </w:style>
  <w:style w:type="character" w:customStyle="1" w:styleId="Char1">
    <w:name w:val="日期 Char1"/>
    <w:basedOn w:val="a0"/>
    <w:uiPriority w:val="99"/>
    <w:semiHidden/>
    <w:rsid w:val="003547B2"/>
    <w:rPr>
      <w:rFonts w:ascii="Calibri" w:eastAsia="宋体" w:hAnsi="Calibri" w:cs="Times New Roman"/>
    </w:rPr>
  </w:style>
  <w:style w:type="paragraph" w:styleId="a4">
    <w:name w:val="header"/>
    <w:basedOn w:val="a"/>
    <w:link w:val="Char0"/>
    <w:rsid w:val="003547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547B2"/>
    <w:rPr>
      <w:rFonts w:ascii="Calibri" w:eastAsia="宋体" w:hAnsi="Calibri" w:cs="Times New Roman"/>
      <w:sz w:val="18"/>
      <w:szCs w:val="18"/>
    </w:rPr>
  </w:style>
  <w:style w:type="paragraph" w:styleId="a5">
    <w:name w:val="footer"/>
    <w:basedOn w:val="a"/>
    <w:link w:val="Char2"/>
    <w:rsid w:val="003547B2"/>
    <w:pPr>
      <w:tabs>
        <w:tab w:val="center" w:pos="4153"/>
        <w:tab w:val="right" w:pos="8306"/>
      </w:tabs>
      <w:snapToGrid w:val="0"/>
      <w:jc w:val="left"/>
    </w:pPr>
    <w:rPr>
      <w:sz w:val="18"/>
      <w:szCs w:val="18"/>
    </w:rPr>
  </w:style>
  <w:style w:type="character" w:customStyle="1" w:styleId="Char2">
    <w:name w:val="页脚 Char"/>
    <w:basedOn w:val="a0"/>
    <w:link w:val="a5"/>
    <w:rsid w:val="003547B2"/>
    <w:rPr>
      <w:rFonts w:ascii="Calibri" w:eastAsia="宋体" w:hAnsi="Calibri" w:cs="Times New Roman"/>
      <w:sz w:val="18"/>
      <w:szCs w:val="18"/>
    </w:rPr>
  </w:style>
  <w:style w:type="character" w:styleId="a6">
    <w:name w:val="page number"/>
    <w:basedOn w:val="a0"/>
    <w:rsid w:val="003547B2"/>
  </w:style>
  <w:style w:type="table" w:styleId="a7">
    <w:name w:val="Table Grid"/>
    <w:basedOn w:val="a1"/>
    <w:rsid w:val="003547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B2"/>
    <w:pPr>
      <w:widowControl w:val="0"/>
      <w:jc w:val="both"/>
    </w:pPr>
    <w:rPr>
      <w:rFonts w:ascii="Calibri" w:eastAsia="宋体" w:hAnsi="Calibri" w:cs="Times New Roman"/>
    </w:rPr>
  </w:style>
  <w:style w:type="paragraph" w:styleId="1">
    <w:name w:val="heading 1"/>
    <w:basedOn w:val="a"/>
    <w:link w:val="1Char"/>
    <w:qFormat/>
    <w:rsid w:val="003547B2"/>
    <w:pPr>
      <w:widowControl/>
      <w:spacing w:before="100" w:beforeAutospacing="1" w:after="100" w:afterAutospacing="1"/>
      <w:jc w:val="left"/>
      <w:outlineLvl w:val="0"/>
    </w:pPr>
    <w:rPr>
      <w:rFonts w:ascii="宋体" w:hAnsi="宋体" w:cs="宋体"/>
      <w:kern w:val="36"/>
      <w:sz w:val="24"/>
      <w:szCs w:val="24"/>
    </w:rPr>
  </w:style>
  <w:style w:type="paragraph" w:styleId="2">
    <w:name w:val="heading 2"/>
    <w:basedOn w:val="a"/>
    <w:link w:val="2Char"/>
    <w:qFormat/>
    <w:rsid w:val="003547B2"/>
    <w:pPr>
      <w:widowControl/>
      <w:spacing w:before="100" w:beforeAutospacing="1" w:after="100" w:afterAutospacing="1"/>
      <w:jc w:val="left"/>
      <w:outlineLvl w:val="1"/>
    </w:pPr>
    <w:rPr>
      <w:rFonts w:ascii="宋体" w:hAnsi="宋体" w:cs="宋体"/>
      <w:kern w:val="0"/>
      <w:sz w:val="24"/>
      <w:szCs w:val="24"/>
    </w:rPr>
  </w:style>
  <w:style w:type="paragraph" w:styleId="3">
    <w:name w:val="heading 3"/>
    <w:basedOn w:val="a"/>
    <w:link w:val="3Char"/>
    <w:qFormat/>
    <w:rsid w:val="003547B2"/>
    <w:pPr>
      <w:widowControl/>
      <w:spacing w:before="100" w:beforeAutospacing="1" w:after="100" w:afterAutospacing="1"/>
      <w:jc w:val="left"/>
      <w:outlineLvl w:val="2"/>
    </w:pPr>
    <w:rPr>
      <w:rFonts w:ascii="宋体" w:hAnsi="宋体" w:cs="宋体"/>
      <w:kern w:val="0"/>
      <w:sz w:val="24"/>
      <w:szCs w:val="24"/>
    </w:rPr>
  </w:style>
  <w:style w:type="paragraph" w:styleId="4">
    <w:name w:val="heading 4"/>
    <w:basedOn w:val="a"/>
    <w:link w:val="4Char"/>
    <w:qFormat/>
    <w:rsid w:val="003547B2"/>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link w:val="5Char"/>
    <w:qFormat/>
    <w:rsid w:val="003547B2"/>
    <w:pPr>
      <w:widowControl/>
      <w:spacing w:before="100" w:beforeAutospacing="1" w:after="100" w:afterAutospacing="1"/>
      <w:jc w:val="left"/>
      <w:outlineLvl w:val="4"/>
    </w:pPr>
    <w:rPr>
      <w:rFonts w:ascii="宋体" w:hAnsi="宋体" w:cs="宋体"/>
      <w:kern w:val="0"/>
      <w:sz w:val="24"/>
      <w:szCs w:val="24"/>
    </w:rPr>
  </w:style>
  <w:style w:type="paragraph" w:styleId="6">
    <w:name w:val="heading 6"/>
    <w:basedOn w:val="a"/>
    <w:link w:val="6Char"/>
    <w:qFormat/>
    <w:rsid w:val="003547B2"/>
    <w:pPr>
      <w:widowControl/>
      <w:spacing w:before="100" w:beforeAutospacing="1" w:after="100" w:afterAutospacing="1"/>
      <w:jc w:val="left"/>
      <w:outlineLvl w:val="5"/>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3547B2"/>
    <w:rPr>
      <w:rFonts w:ascii="宋体" w:eastAsia="宋体" w:hAnsi="宋体" w:cs="宋体"/>
      <w:kern w:val="36"/>
      <w:sz w:val="24"/>
      <w:szCs w:val="24"/>
    </w:rPr>
  </w:style>
  <w:style w:type="character" w:customStyle="1" w:styleId="2Char">
    <w:name w:val="标题 2 Char"/>
    <w:basedOn w:val="a0"/>
    <w:link w:val="2"/>
    <w:rsid w:val="003547B2"/>
    <w:rPr>
      <w:rFonts w:ascii="宋体" w:eastAsia="宋体" w:hAnsi="宋体" w:cs="宋体"/>
      <w:kern w:val="0"/>
      <w:sz w:val="24"/>
      <w:szCs w:val="24"/>
    </w:rPr>
  </w:style>
  <w:style w:type="character" w:customStyle="1" w:styleId="3Char">
    <w:name w:val="标题 3 Char"/>
    <w:basedOn w:val="a0"/>
    <w:link w:val="3"/>
    <w:rsid w:val="003547B2"/>
    <w:rPr>
      <w:rFonts w:ascii="宋体" w:eastAsia="宋体" w:hAnsi="宋体" w:cs="宋体"/>
      <w:kern w:val="0"/>
      <w:sz w:val="24"/>
      <w:szCs w:val="24"/>
    </w:rPr>
  </w:style>
  <w:style w:type="character" w:customStyle="1" w:styleId="4Char">
    <w:name w:val="标题 4 Char"/>
    <w:basedOn w:val="a0"/>
    <w:link w:val="4"/>
    <w:rsid w:val="003547B2"/>
    <w:rPr>
      <w:rFonts w:ascii="宋体" w:eastAsia="宋体" w:hAnsi="宋体" w:cs="宋体"/>
      <w:kern w:val="0"/>
      <w:sz w:val="24"/>
      <w:szCs w:val="24"/>
    </w:rPr>
  </w:style>
  <w:style w:type="character" w:customStyle="1" w:styleId="5Char">
    <w:name w:val="标题 5 Char"/>
    <w:basedOn w:val="a0"/>
    <w:link w:val="5"/>
    <w:rsid w:val="003547B2"/>
    <w:rPr>
      <w:rFonts w:ascii="宋体" w:eastAsia="宋体" w:hAnsi="宋体" w:cs="宋体"/>
      <w:kern w:val="0"/>
      <w:sz w:val="24"/>
      <w:szCs w:val="24"/>
    </w:rPr>
  </w:style>
  <w:style w:type="character" w:customStyle="1" w:styleId="6Char">
    <w:name w:val="标题 6 Char"/>
    <w:basedOn w:val="a0"/>
    <w:link w:val="6"/>
    <w:rsid w:val="003547B2"/>
    <w:rPr>
      <w:rFonts w:ascii="宋体" w:eastAsia="宋体" w:hAnsi="宋体" w:cs="宋体"/>
      <w:kern w:val="0"/>
      <w:sz w:val="24"/>
      <w:szCs w:val="24"/>
    </w:rPr>
  </w:style>
  <w:style w:type="character" w:customStyle="1" w:styleId="HTMLChar">
    <w:name w:val="HTML 地址 Char"/>
    <w:basedOn w:val="a0"/>
    <w:link w:val="HTML"/>
    <w:semiHidden/>
    <w:locked/>
    <w:rsid w:val="003547B2"/>
    <w:rPr>
      <w:rFonts w:ascii="宋体" w:eastAsia="宋体" w:hAnsi="宋体"/>
      <w:sz w:val="24"/>
      <w:szCs w:val="24"/>
    </w:rPr>
  </w:style>
  <w:style w:type="paragraph" w:styleId="HTML">
    <w:name w:val="HTML Address"/>
    <w:basedOn w:val="a"/>
    <w:link w:val="HTMLChar"/>
    <w:semiHidden/>
    <w:rsid w:val="003547B2"/>
    <w:pPr>
      <w:widowControl/>
      <w:jc w:val="left"/>
    </w:pPr>
    <w:rPr>
      <w:rFonts w:ascii="宋体" w:hAnsi="宋体" w:cstheme="minorBidi"/>
      <w:sz w:val="24"/>
      <w:szCs w:val="24"/>
    </w:rPr>
  </w:style>
  <w:style w:type="character" w:customStyle="1" w:styleId="HTMLChar1">
    <w:name w:val="HTML 地址 Char1"/>
    <w:basedOn w:val="a0"/>
    <w:uiPriority w:val="99"/>
    <w:semiHidden/>
    <w:rsid w:val="003547B2"/>
    <w:rPr>
      <w:rFonts w:ascii="Calibri" w:eastAsia="宋体" w:hAnsi="Calibri" w:cs="Times New Roman"/>
      <w:i/>
      <w:iCs/>
    </w:rPr>
  </w:style>
  <w:style w:type="character" w:customStyle="1" w:styleId="Char">
    <w:name w:val="日期 Char"/>
    <w:basedOn w:val="a0"/>
    <w:link w:val="a3"/>
    <w:semiHidden/>
    <w:locked/>
    <w:rsid w:val="003547B2"/>
    <w:rPr>
      <w:rFonts w:ascii="Calibri" w:eastAsia="宋体" w:hAnsi="Calibri"/>
    </w:rPr>
  </w:style>
  <w:style w:type="paragraph" w:styleId="a3">
    <w:name w:val="Date"/>
    <w:basedOn w:val="a"/>
    <w:next w:val="a"/>
    <w:link w:val="Char"/>
    <w:semiHidden/>
    <w:rsid w:val="003547B2"/>
    <w:pPr>
      <w:ind w:leftChars="2500"/>
    </w:pPr>
    <w:rPr>
      <w:rFonts w:cstheme="minorBidi"/>
    </w:rPr>
  </w:style>
  <w:style w:type="character" w:customStyle="1" w:styleId="Char1">
    <w:name w:val="日期 Char1"/>
    <w:basedOn w:val="a0"/>
    <w:uiPriority w:val="99"/>
    <w:semiHidden/>
    <w:rsid w:val="003547B2"/>
    <w:rPr>
      <w:rFonts w:ascii="Calibri" w:eastAsia="宋体" w:hAnsi="Calibri" w:cs="Times New Roman"/>
    </w:rPr>
  </w:style>
  <w:style w:type="paragraph" w:styleId="a4">
    <w:name w:val="header"/>
    <w:basedOn w:val="a"/>
    <w:link w:val="Char0"/>
    <w:rsid w:val="003547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547B2"/>
    <w:rPr>
      <w:rFonts w:ascii="Calibri" w:eastAsia="宋体" w:hAnsi="Calibri" w:cs="Times New Roman"/>
      <w:sz w:val="18"/>
      <w:szCs w:val="18"/>
    </w:rPr>
  </w:style>
  <w:style w:type="paragraph" w:styleId="a5">
    <w:name w:val="footer"/>
    <w:basedOn w:val="a"/>
    <w:link w:val="Char2"/>
    <w:rsid w:val="003547B2"/>
    <w:pPr>
      <w:tabs>
        <w:tab w:val="center" w:pos="4153"/>
        <w:tab w:val="right" w:pos="8306"/>
      </w:tabs>
      <w:snapToGrid w:val="0"/>
      <w:jc w:val="left"/>
    </w:pPr>
    <w:rPr>
      <w:sz w:val="18"/>
      <w:szCs w:val="18"/>
    </w:rPr>
  </w:style>
  <w:style w:type="character" w:customStyle="1" w:styleId="Char2">
    <w:name w:val="页脚 Char"/>
    <w:basedOn w:val="a0"/>
    <w:link w:val="a5"/>
    <w:rsid w:val="003547B2"/>
    <w:rPr>
      <w:rFonts w:ascii="Calibri" w:eastAsia="宋体" w:hAnsi="Calibri" w:cs="Times New Roman"/>
      <w:sz w:val="18"/>
      <w:szCs w:val="18"/>
    </w:rPr>
  </w:style>
  <w:style w:type="character" w:styleId="a6">
    <w:name w:val="page number"/>
    <w:basedOn w:val="a0"/>
    <w:rsid w:val="003547B2"/>
  </w:style>
  <w:style w:type="table" w:styleId="a7">
    <w:name w:val="Table Grid"/>
    <w:basedOn w:val="a1"/>
    <w:rsid w:val="003547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2730</Words>
  <Characters>15566</Characters>
  <Application>Microsoft Office Word</Application>
  <DocSecurity>0</DocSecurity>
  <Lines>129</Lines>
  <Paragraphs>36</Paragraphs>
  <ScaleCrop>false</ScaleCrop>
  <Company>china</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2017-03-01T01:46:00Z</dcterms:created>
  <dcterms:modified xsi:type="dcterms:W3CDTF">2017-03-01T01:47:00Z</dcterms:modified>
</cp:coreProperties>
</file>