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E3A9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52C85A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1B2FA56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3EDF4B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湖南常德高丰220kV变电站2号主变扩建工程                    </w:t>
      </w:r>
    </w:p>
    <w:p w14:paraId="07A7C87B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工程编号：43070220250608060008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38591F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79B4E69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D9B8221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vAlign w:val="center"/>
          </w:tcPr>
          <w:p w14:paraId="7D2969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 w14:paraId="2251223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国网湖南省电力有限公司常德供电分公司</w:t>
            </w:r>
          </w:p>
        </w:tc>
        <w:tc>
          <w:tcPr>
            <w:tcW w:w="1683" w:type="dxa"/>
            <w:vAlign w:val="center"/>
          </w:tcPr>
          <w:p w14:paraId="32A9F4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 w14:paraId="060AA9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91430700186481219P</w:t>
            </w:r>
          </w:p>
        </w:tc>
      </w:tr>
      <w:tr w14:paraId="42A58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0445F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76150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 w14:paraId="4808187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常德市武陵区</w:t>
            </w:r>
          </w:p>
        </w:tc>
      </w:tr>
      <w:tr w14:paraId="316B6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4E4044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7B151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 w14:paraId="767EF2D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D7317C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 w14:paraId="7544452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电力工程</w:t>
            </w:r>
          </w:p>
        </w:tc>
      </w:tr>
      <w:tr w14:paraId="43226E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D8EF2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138F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vAlign w:val="center"/>
          </w:tcPr>
          <w:p w14:paraId="2556F1B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FB23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2503A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E2BF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vAlign w:val="center"/>
          </w:tcPr>
          <w:p w14:paraId="2680A14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湘发改能源[2023]764号</w:t>
            </w:r>
          </w:p>
        </w:tc>
      </w:tr>
      <w:tr w14:paraId="224D4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60339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7068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vAlign w:val="center"/>
          </w:tcPr>
          <w:p w14:paraId="134A6F6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湖南省发展和改革委员会</w:t>
            </w:r>
          </w:p>
        </w:tc>
      </w:tr>
      <w:tr w14:paraId="1E520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0B8CE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CBFD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vAlign w:val="center"/>
          </w:tcPr>
          <w:p w14:paraId="42919C2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2023-11-15</w:t>
            </w:r>
          </w:p>
        </w:tc>
        <w:tc>
          <w:tcPr>
            <w:tcW w:w="1683" w:type="dxa"/>
            <w:vAlign w:val="center"/>
          </w:tcPr>
          <w:p w14:paraId="536A04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vAlign w:val="center"/>
          </w:tcPr>
          <w:p w14:paraId="4EA8AC9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省级 </w:t>
            </w:r>
          </w:p>
        </w:tc>
      </w:tr>
      <w:tr w14:paraId="08EA7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55EB3C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0D35A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07EDF2E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 w14:paraId="3AE6C32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50D31B6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6B3DF1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08D1826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3033</w:t>
            </w:r>
          </w:p>
        </w:tc>
      </w:tr>
      <w:tr w14:paraId="0E3B4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3" w:type="dxa"/>
            <w:vMerge w:val="continue"/>
            <w:vAlign w:val="center"/>
          </w:tcPr>
          <w:p w14:paraId="09DDB6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73A7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vAlign w:val="center"/>
          </w:tcPr>
          <w:p w14:paraId="0C4ABB6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扩建</w:t>
            </w:r>
          </w:p>
        </w:tc>
        <w:tc>
          <w:tcPr>
            <w:tcW w:w="1683" w:type="dxa"/>
            <w:vAlign w:val="center"/>
          </w:tcPr>
          <w:p w14:paraId="17791426"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vAlign w:val="center"/>
          </w:tcPr>
          <w:p w14:paraId="68BC438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 w14:paraId="77CAB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4AD22D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C1417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443E4F93">
            <w:pPr>
              <w:jc w:val="left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湖南常德高丰220kV变电站2号主变扩建工程，项目单位为国网湖南省电力有限公司，建设地点为常德市，主要建设内容为扩建1座220kV变电站，容量为240MVA。</w:t>
            </w:r>
          </w:p>
        </w:tc>
      </w:tr>
      <w:tr w14:paraId="41EED1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3" w:type="dxa"/>
            <w:vMerge w:val="continue"/>
            <w:vAlign w:val="center"/>
          </w:tcPr>
          <w:p w14:paraId="472F73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494C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 w14:paraId="69997F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683" w:type="dxa"/>
            <w:vAlign w:val="center"/>
          </w:tcPr>
          <w:p w14:paraId="4F0DA7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 w14:paraId="01C8EE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</w:tr>
    </w:tbl>
    <w:p w14:paraId="13DC62E9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6816A39D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3E30D98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43604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restart"/>
            <w:vAlign w:val="center"/>
          </w:tcPr>
          <w:p w14:paraId="5F27934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4B466C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E9E8B8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E024A3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 w14:paraId="0A6C58A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535E3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40" w:type="dxa"/>
            <w:vAlign w:val="center"/>
          </w:tcPr>
          <w:p w14:paraId="5369ED5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中标通知书编号</w:t>
            </w:r>
          </w:p>
        </w:tc>
        <w:tc>
          <w:tcPr>
            <w:tcW w:w="3255" w:type="dxa"/>
            <w:vAlign w:val="center"/>
          </w:tcPr>
          <w:p w14:paraId="63AA7E76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43070220250608060008-BQ-001</w:t>
            </w:r>
          </w:p>
        </w:tc>
        <w:tc>
          <w:tcPr>
            <w:tcW w:w="1683" w:type="dxa"/>
            <w:vAlign w:val="center"/>
          </w:tcPr>
          <w:p w14:paraId="76314E0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开标时间</w:t>
            </w:r>
          </w:p>
        </w:tc>
        <w:tc>
          <w:tcPr>
            <w:tcW w:w="2412" w:type="dxa"/>
            <w:vAlign w:val="center"/>
          </w:tcPr>
          <w:p w14:paraId="39198EC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2024-6-3</w:t>
            </w:r>
          </w:p>
        </w:tc>
      </w:tr>
      <w:tr w14:paraId="14C71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D84D9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E34BC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中标金额</w:t>
            </w:r>
          </w:p>
          <w:p w14:paraId="7263F67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(万元)</w:t>
            </w:r>
          </w:p>
        </w:tc>
        <w:tc>
          <w:tcPr>
            <w:tcW w:w="3255" w:type="dxa"/>
            <w:vAlign w:val="center"/>
          </w:tcPr>
          <w:p w14:paraId="7BC26F74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666.5512</w:t>
            </w:r>
          </w:p>
        </w:tc>
        <w:tc>
          <w:tcPr>
            <w:tcW w:w="1683" w:type="dxa"/>
            <w:vAlign w:val="center"/>
          </w:tcPr>
          <w:p w14:paraId="0CDC101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面积(平方米)</w:t>
            </w:r>
          </w:p>
        </w:tc>
        <w:tc>
          <w:tcPr>
            <w:tcW w:w="2412" w:type="dxa"/>
            <w:vAlign w:val="center"/>
          </w:tcPr>
          <w:p w14:paraId="0B3DB2F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98B8C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337C02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7B1DE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发包单位名称</w:t>
            </w:r>
          </w:p>
        </w:tc>
        <w:tc>
          <w:tcPr>
            <w:tcW w:w="3255" w:type="dxa"/>
            <w:vAlign w:val="center"/>
          </w:tcPr>
          <w:p w14:paraId="3C74E724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国网湖南省电力有限公司</w:t>
            </w:r>
          </w:p>
        </w:tc>
        <w:tc>
          <w:tcPr>
            <w:tcW w:w="1683" w:type="dxa"/>
            <w:vAlign w:val="center"/>
          </w:tcPr>
          <w:p w14:paraId="727E50A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中标单位名称</w:t>
            </w:r>
          </w:p>
        </w:tc>
        <w:tc>
          <w:tcPr>
            <w:tcW w:w="2412" w:type="dxa"/>
            <w:vAlign w:val="center"/>
          </w:tcPr>
          <w:p w14:paraId="5290768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29C3B9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1288DA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6BFDA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招标代理机构</w:t>
            </w:r>
          </w:p>
        </w:tc>
        <w:tc>
          <w:tcPr>
            <w:tcW w:w="3255" w:type="dxa"/>
            <w:vAlign w:val="center"/>
          </w:tcPr>
          <w:p w14:paraId="7BB39A33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湖南湘能创业项目管理有限公司</w:t>
            </w:r>
          </w:p>
        </w:tc>
        <w:tc>
          <w:tcPr>
            <w:tcW w:w="1683" w:type="dxa"/>
            <w:vAlign w:val="center"/>
          </w:tcPr>
          <w:p w14:paraId="25BF0C6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联合体承包单位名称</w:t>
            </w:r>
          </w:p>
        </w:tc>
        <w:tc>
          <w:tcPr>
            <w:tcW w:w="2412" w:type="dxa"/>
            <w:vAlign w:val="center"/>
          </w:tcPr>
          <w:p w14:paraId="2BC1E74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65EE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3BD70E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6C2107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143E9109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谭毅</w:t>
            </w:r>
          </w:p>
        </w:tc>
        <w:tc>
          <w:tcPr>
            <w:tcW w:w="1683" w:type="dxa"/>
            <w:vAlign w:val="center"/>
          </w:tcPr>
          <w:p w14:paraId="5448520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2412" w:type="dxa"/>
            <w:vAlign w:val="center"/>
          </w:tcPr>
          <w:p w14:paraId="48132490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243051012688</w:t>
            </w:r>
          </w:p>
        </w:tc>
      </w:tr>
      <w:tr w14:paraId="14378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3" w:type="dxa"/>
            <w:vMerge w:val="continue"/>
            <w:vAlign w:val="center"/>
          </w:tcPr>
          <w:p w14:paraId="69A84B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148A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工程概况</w:t>
            </w:r>
          </w:p>
        </w:tc>
        <w:tc>
          <w:tcPr>
            <w:tcW w:w="7350" w:type="dxa"/>
            <w:gridSpan w:val="3"/>
            <w:vAlign w:val="center"/>
          </w:tcPr>
          <w:p w14:paraId="282F8EE1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湖南常德高丰220kV变电站2号主变扩建工程，具体施工内容为新建240MVA主变压器1台，10kV出线9回，2号主变10kV侧配置10Mvar容性无功补偿装置3组、10Mvar感性无功补偿装置1组。</w:t>
            </w:r>
          </w:p>
        </w:tc>
      </w:tr>
      <w:tr w14:paraId="40337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33" w:type="dxa"/>
            <w:vMerge w:val="continue"/>
            <w:vAlign w:val="center"/>
          </w:tcPr>
          <w:p w14:paraId="4F54F6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8D5E0E"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350" w:type="dxa"/>
            <w:gridSpan w:val="3"/>
            <w:vAlign w:val="center"/>
          </w:tcPr>
          <w:p w14:paraId="2B802D6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湖南常德高丰220kV变电站2号主变扩建工程</w:t>
            </w:r>
          </w:p>
        </w:tc>
      </w:tr>
      <w:tr w14:paraId="06467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3" w:type="dxa"/>
            <w:vMerge w:val="restart"/>
            <w:vAlign w:val="center"/>
          </w:tcPr>
          <w:p w14:paraId="1CABAF6A">
            <w:pPr>
              <w:rPr>
                <w:rFonts w:ascii="仿宋_GB2312" w:eastAsia="仿宋_GB2312"/>
                <w:szCs w:val="21"/>
              </w:rPr>
            </w:pPr>
          </w:p>
          <w:p w14:paraId="1F6D4736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监理单位招投标信息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</w:tc>
        <w:tc>
          <w:tcPr>
            <w:tcW w:w="1440" w:type="dxa"/>
            <w:vAlign w:val="center"/>
          </w:tcPr>
          <w:p w14:paraId="34DBE3C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vAlign w:val="center"/>
          </w:tcPr>
          <w:p w14:paraId="0D7011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55C4B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</w:t>
            </w:r>
          </w:p>
        </w:tc>
        <w:tc>
          <w:tcPr>
            <w:tcW w:w="2412" w:type="dxa"/>
            <w:vAlign w:val="center"/>
          </w:tcPr>
          <w:p w14:paraId="141D0C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BA10E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3" w:type="dxa"/>
            <w:vMerge w:val="continue"/>
            <w:vAlign w:val="center"/>
          </w:tcPr>
          <w:p w14:paraId="2545D5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366AE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vAlign w:val="center"/>
          </w:tcPr>
          <w:p w14:paraId="2B0CFE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73C7B1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招标方式</w:t>
            </w:r>
          </w:p>
        </w:tc>
        <w:tc>
          <w:tcPr>
            <w:tcW w:w="2412" w:type="dxa"/>
            <w:vAlign w:val="center"/>
          </w:tcPr>
          <w:p w14:paraId="65E2C1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D0F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53D32CA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AA683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3255" w:type="dxa"/>
            <w:vAlign w:val="center"/>
          </w:tcPr>
          <w:p w14:paraId="65E905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9B2313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中标记录登记时间</w:t>
            </w:r>
          </w:p>
        </w:tc>
        <w:tc>
          <w:tcPr>
            <w:tcW w:w="2412" w:type="dxa"/>
            <w:vAlign w:val="center"/>
          </w:tcPr>
          <w:p w14:paraId="43B99B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F1C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3" w:type="dxa"/>
            <w:vMerge w:val="continue"/>
            <w:vAlign w:val="center"/>
          </w:tcPr>
          <w:p w14:paraId="5D20D9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7E88B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361B95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5CC2C3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412" w:type="dxa"/>
            <w:vAlign w:val="center"/>
          </w:tcPr>
          <w:p w14:paraId="2B23C4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CA6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33" w:type="dxa"/>
            <w:vMerge w:val="continue"/>
            <w:vAlign w:val="center"/>
          </w:tcPr>
          <w:p w14:paraId="46DF5F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74FA8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项目负责人注册类型及等级</w:t>
            </w:r>
          </w:p>
        </w:tc>
        <w:tc>
          <w:tcPr>
            <w:tcW w:w="3255" w:type="dxa"/>
            <w:vAlign w:val="center"/>
          </w:tcPr>
          <w:p w14:paraId="700A1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955D6F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vAlign w:val="center"/>
          </w:tcPr>
          <w:p w14:paraId="13DD1D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1EC0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33" w:type="dxa"/>
            <w:vMerge w:val="continue"/>
            <w:vAlign w:val="center"/>
          </w:tcPr>
          <w:p w14:paraId="21022A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44865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vAlign w:val="center"/>
          </w:tcPr>
          <w:p w14:paraId="3888E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63B26B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竣工日期</w:t>
            </w:r>
          </w:p>
        </w:tc>
        <w:tc>
          <w:tcPr>
            <w:tcW w:w="2412" w:type="dxa"/>
            <w:vAlign w:val="center"/>
          </w:tcPr>
          <w:p w14:paraId="50242DE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844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33" w:type="dxa"/>
            <w:vMerge w:val="continue"/>
            <w:vAlign w:val="center"/>
          </w:tcPr>
          <w:p w14:paraId="2061089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46759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</w:tc>
        <w:tc>
          <w:tcPr>
            <w:tcW w:w="3255" w:type="dxa"/>
            <w:vAlign w:val="center"/>
          </w:tcPr>
          <w:p w14:paraId="1A37AC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0BDE16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总工期</w:t>
            </w:r>
          </w:p>
        </w:tc>
        <w:tc>
          <w:tcPr>
            <w:tcW w:w="2412" w:type="dxa"/>
            <w:vAlign w:val="center"/>
          </w:tcPr>
          <w:p w14:paraId="568FC4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66EF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33" w:type="dxa"/>
            <w:vMerge w:val="continue"/>
            <w:vAlign w:val="center"/>
          </w:tcPr>
          <w:p w14:paraId="6AAECC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D6159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C2E7D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350" w:type="dxa"/>
            <w:gridSpan w:val="3"/>
            <w:vAlign w:val="center"/>
          </w:tcPr>
          <w:p w14:paraId="2E7F53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EC7F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33" w:type="dxa"/>
            <w:vMerge w:val="continue"/>
            <w:vAlign w:val="center"/>
          </w:tcPr>
          <w:p w14:paraId="701AC9E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B9375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350" w:type="dxa"/>
            <w:gridSpan w:val="3"/>
            <w:vAlign w:val="center"/>
          </w:tcPr>
          <w:p w14:paraId="214518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92C4C1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9E884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7F3302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3AAE0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374FA47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D4DE3C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 w14:paraId="6B79916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6CFD85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047A0E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2C73F2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9E92C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E7597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3"/>
            <w:vAlign w:val="center"/>
          </w:tcPr>
          <w:p w14:paraId="58FD4D8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湖南常德高丰220kV变电站2号主变扩建工程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</w:tr>
      <w:tr w14:paraId="5C0B3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45FB85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A3D81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vAlign w:val="center"/>
          </w:tcPr>
          <w:p w14:paraId="19007FB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  <w:tc>
          <w:tcPr>
            <w:tcW w:w="1683" w:type="dxa"/>
            <w:vAlign w:val="center"/>
          </w:tcPr>
          <w:p w14:paraId="4AEEEDB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vAlign w:val="center"/>
          </w:tcPr>
          <w:p w14:paraId="535B226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2F3DDA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30D48C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72EAE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vAlign w:val="center"/>
          </w:tcPr>
          <w:p w14:paraId="2005DC1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43070220250608060008-HZ-001</w:t>
            </w:r>
          </w:p>
        </w:tc>
        <w:tc>
          <w:tcPr>
            <w:tcW w:w="1683" w:type="dxa"/>
            <w:vAlign w:val="center"/>
          </w:tcPr>
          <w:p w14:paraId="12834DE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49EC95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1DAF71E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666.5512</w:t>
            </w:r>
          </w:p>
        </w:tc>
      </w:tr>
      <w:tr w14:paraId="34EF52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041556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EB21A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2CB1E10F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谭毅</w:t>
            </w:r>
          </w:p>
        </w:tc>
        <w:tc>
          <w:tcPr>
            <w:tcW w:w="1683" w:type="dxa"/>
            <w:vAlign w:val="center"/>
          </w:tcPr>
          <w:p w14:paraId="1C43A99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 w14:paraId="7EB2219B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</w:p>
        </w:tc>
      </w:tr>
      <w:tr w14:paraId="33995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757FB2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494A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6160D3F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湖南常德高丰220kV变电站2号主变扩建工程，具体施工内容为新建240MVA主变压器1台，10kV出线9回，2号主变10kV侧配置10Mvar容性无功补偿装置3组、10Mvar感性无功补偿装置1组。</w:t>
            </w:r>
          </w:p>
        </w:tc>
      </w:tr>
      <w:tr w14:paraId="2639FF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0D49586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A34D7F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3"/>
            <w:vAlign w:val="center"/>
          </w:tcPr>
          <w:p w14:paraId="256194D7"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土建工程：主要生产建筑、建筑设备、配电装置（设备构支架及基础拆除、新建）、站区性建筑、消防系统、特殊构筑物、地基处理等。围墙及大门、站外道路、护坡、场区平整(含外购土方)、水井、站外排水、站外电源等前期工程。</w:t>
            </w:r>
          </w:p>
          <w:p w14:paraId="6EDFAE18">
            <w:pPr>
              <w:jc w:val="lef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电气安装及调试：主变压器系统、配电装置、无功补偿装置、控制及直流系统、所区照明、站用电系统、电缆及接地、通信（含光通信）及远动系统的安装和调试，分系统调试、整套调试、特殊项目调试。含光通信设备工程、安全稳定控制装置、对端间隔扩建、拆除工程。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线路部分包括全部本体基础、铁塔、架线工序、OPGW光纤缆路架线及接续、线路拆除的施工及相关工作。</w:t>
            </w:r>
          </w:p>
        </w:tc>
      </w:tr>
      <w:tr w14:paraId="309CBC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1EFF02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7324C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vAlign w:val="center"/>
          </w:tcPr>
          <w:p w14:paraId="787166E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1683" w:type="dxa"/>
            <w:vAlign w:val="center"/>
          </w:tcPr>
          <w:p w14:paraId="1B8766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vAlign w:val="center"/>
          </w:tcPr>
          <w:p w14:paraId="0B48F45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23320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766F3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20CD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vAlign w:val="center"/>
          </w:tcPr>
          <w:p w14:paraId="1C0543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683" w:type="dxa"/>
            <w:vAlign w:val="center"/>
          </w:tcPr>
          <w:p w14:paraId="3038AFD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vAlign w:val="center"/>
          </w:tcPr>
          <w:p w14:paraId="078AD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</w:tr>
      <w:tr w14:paraId="2DCE6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537673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970B5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255" w:type="dxa"/>
            <w:vAlign w:val="center"/>
          </w:tcPr>
          <w:p w14:paraId="504493B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112天</w:t>
            </w:r>
          </w:p>
        </w:tc>
        <w:tc>
          <w:tcPr>
            <w:tcW w:w="1683" w:type="dxa"/>
            <w:vAlign w:val="center"/>
          </w:tcPr>
          <w:p w14:paraId="027AE3A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412" w:type="dxa"/>
            <w:vAlign w:val="center"/>
          </w:tcPr>
          <w:p w14:paraId="344A8CA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优良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工程</w:t>
            </w:r>
          </w:p>
        </w:tc>
      </w:tr>
    </w:tbl>
    <w:p w14:paraId="5E96AD8D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9E85EC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053317D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362468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767F7B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09AFD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039B9B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1042F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1049"/>
        <w:gridCol w:w="1201"/>
        <w:gridCol w:w="1005"/>
        <w:gridCol w:w="1683"/>
        <w:gridCol w:w="806"/>
        <w:gridCol w:w="825"/>
        <w:gridCol w:w="781"/>
      </w:tblGrid>
      <w:tr w14:paraId="27A9A8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2C85B0B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B50811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10D547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A3FEFE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E08101B">
            <w:pPr>
              <w:rPr>
                <w:rFonts w:ascii="仿宋_GB2312" w:eastAsia="仿宋_GB2312"/>
                <w:szCs w:val="21"/>
              </w:rPr>
            </w:pPr>
          </w:p>
          <w:p w14:paraId="6FE08FC2">
            <w:pPr>
              <w:rPr>
                <w:rFonts w:ascii="仿宋_GB2312" w:eastAsia="仿宋_GB2312"/>
                <w:szCs w:val="21"/>
              </w:rPr>
            </w:pPr>
          </w:p>
          <w:p w14:paraId="02F258E5">
            <w:pPr>
              <w:rPr>
                <w:rFonts w:ascii="仿宋_GB2312" w:eastAsia="仿宋_GB2312"/>
                <w:szCs w:val="21"/>
              </w:rPr>
            </w:pPr>
          </w:p>
          <w:p w14:paraId="6930409C">
            <w:pPr>
              <w:rPr>
                <w:rFonts w:ascii="仿宋_GB2312" w:eastAsia="仿宋_GB2312"/>
                <w:szCs w:val="21"/>
              </w:rPr>
            </w:pPr>
          </w:p>
          <w:p w14:paraId="649FF82F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 w14:paraId="2DC212A8">
            <w:pPr>
              <w:rPr>
                <w:rFonts w:ascii="仿宋_GB2312" w:eastAsia="仿宋_GB2312"/>
                <w:szCs w:val="21"/>
              </w:rPr>
            </w:pPr>
          </w:p>
          <w:p w14:paraId="6A59044A">
            <w:pPr>
              <w:rPr>
                <w:rFonts w:ascii="仿宋_GB2312" w:eastAsia="仿宋_GB2312"/>
                <w:szCs w:val="21"/>
              </w:rPr>
            </w:pPr>
          </w:p>
          <w:p w14:paraId="1CD041A6">
            <w:pPr>
              <w:rPr>
                <w:rFonts w:ascii="仿宋_GB2312" w:eastAsia="仿宋_GB2312"/>
                <w:szCs w:val="21"/>
              </w:rPr>
            </w:pPr>
          </w:p>
          <w:p w14:paraId="7C7852FF">
            <w:pPr>
              <w:rPr>
                <w:rFonts w:ascii="仿宋_GB2312" w:eastAsia="仿宋_GB2312"/>
                <w:szCs w:val="21"/>
              </w:rPr>
            </w:pPr>
          </w:p>
          <w:p w14:paraId="3CCDA402">
            <w:pPr>
              <w:rPr>
                <w:rFonts w:ascii="仿宋_GB2312" w:eastAsia="仿宋_GB2312"/>
                <w:szCs w:val="21"/>
              </w:rPr>
            </w:pPr>
          </w:p>
          <w:p w14:paraId="5335A641">
            <w:pPr>
              <w:rPr>
                <w:rFonts w:ascii="仿宋_GB2312" w:eastAsia="仿宋_GB2312"/>
                <w:szCs w:val="21"/>
              </w:rPr>
            </w:pPr>
          </w:p>
          <w:p w14:paraId="144D8C4C">
            <w:pPr>
              <w:rPr>
                <w:rFonts w:ascii="仿宋_GB2312" w:eastAsia="仿宋_GB2312"/>
                <w:szCs w:val="21"/>
              </w:rPr>
            </w:pPr>
          </w:p>
          <w:p w14:paraId="167A7E4B">
            <w:pPr>
              <w:rPr>
                <w:rFonts w:ascii="仿宋_GB2312" w:eastAsia="仿宋_GB2312"/>
                <w:szCs w:val="21"/>
              </w:rPr>
            </w:pPr>
          </w:p>
          <w:p w14:paraId="7A898E40">
            <w:pPr>
              <w:rPr>
                <w:rFonts w:ascii="仿宋_GB2312" w:eastAsia="仿宋_GB2312"/>
                <w:szCs w:val="21"/>
              </w:rPr>
            </w:pPr>
          </w:p>
          <w:p w14:paraId="1B9F8CE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DF51E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vAlign w:val="center"/>
          </w:tcPr>
          <w:p w14:paraId="3D1196B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湖南常德高丰220kV变电站2号主变扩建工程</w:t>
            </w:r>
          </w:p>
        </w:tc>
        <w:tc>
          <w:tcPr>
            <w:tcW w:w="1683" w:type="dxa"/>
            <w:vAlign w:val="center"/>
          </w:tcPr>
          <w:p w14:paraId="62F754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vAlign w:val="center"/>
          </w:tcPr>
          <w:p w14:paraId="441785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430700202506080306</w:t>
            </w:r>
          </w:p>
        </w:tc>
      </w:tr>
      <w:tr w14:paraId="6076F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13383F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2AFFD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vAlign w:val="center"/>
          </w:tcPr>
          <w:p w14:paraId="046AAB7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83" w:type="dxa"/>
            <w:vAlign w:val="center"/>
          </w:tcPr>
          <w:p w14:paraId="0C221F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vAlign w:val="center"/>
          </w:tcPr>
          <w:p w14:paraId="2905C17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湖南电力工程咨询有限公司</w:t>
            </w:r>
          </w:p>
        </w:tc>
      </w:tr>
      <w:tr w14:paraId="24C77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0B5202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D0575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vAlign w:val="center"/>
          </w:tcPr>
          <w:p w14:paraId="23C26B4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湖南国电瑞驰电力勘测设计有限公司</w:t>
            </w:r>
          </w:p>
        </w:tc>
        <w:tc>
          <w:tcPr>
            <w:tcW w:w="1683" w:type="dxa"/>
            <w:vAlign w:val="center"/>
          </w:tcPr>
          <w:p w14:paraId="33F9D1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vAlign w:val="center"/>
          </w:tcPr>
          <w:p w14:paraId="64489B2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6063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0269F4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CBBB1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vAlign w:val="center"/>
          </w:tcPr>
          <w:p w14:paraId="69E2CBA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96B9B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vAlign w:val="center"/>
          </w:tcPr>
          <w:p w14:paraId="63602E1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E4A3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728C12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DF736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vAlign w:val="center"/>
          </w:tcPr>
          <w:p w14:paraId="6D8B93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666.5512</w:t>
            </w:r>
          </w:p>
        </w:tc>
        <w:tc>
          <w:tcPr>
            <w:tcW w:w="1683" w:type="dxa"/>
            <w:vAlign w:val="center"/>
          </w:tcPr>
          <w:p w14:paraId="199BF8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vAlign w:val="center"/>
          </w:tcPr>
          <w:p w14:paraId="450876A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801F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71326F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07AE0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vAlign w:val="center"/>
          </w:tcPr>
          <w:p w14:paraId="49F0EC7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2024-9-6</w:t>
            </w:r>
          </w:p>
        </w:tc>
        <w:tc>
          <w:tcPr>
            <w:tcW w:w="1683" w:type="dxa"/>
            <w:vAlign w:val="center"/>
          </w:tcPr>
          <w:p w14:paraId="50FB67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vAlign w:val="center"/>
          </w:tcPr>
          <w:p w14:paraId="1F61AE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112天</w:t>
            </w:r>
          </w:p>
        </w:tc>
      </w:tr>
      <w:tr w14:paraId="412E3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086DC8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B0FD8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vAlign w:val="center"/>
          </w:tcPr>
          <w:p w14:paraId="4816E9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683" w:type="dxa"/>
            <w:vAlign w:val="center"/>
          </w:tcPr>
          <w:p w14:paraId="2C96FB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vAlign w:val="center"/>
          </w:tcPr>
          <w:p w14:paraId="6FAA25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</w:tr>
      <w:tr w14:paraId="52F76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4C3049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BBE74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790EDF8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湖南常德高丰220kV变电站2号主变扩建工程，具体施工内容为新建240MVA主变压器1台，10kV出线9回，2号主变10kV侧配置10Mvar容性无功补偿装置3组、10Mvar感性无功补偿装置1组。</w:t>
            </w:r>
          </w:p>
        </w:tc>
      </w:tr>
      <w:tr w14:paraId="3A71CB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306985A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0EE229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 w14:paraId="4864E0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谭毅</w:t>
            </w:r>
          </w:p>
        </w:tc>
        <w:tc>
          <w:tcPr>
            <w:tcW w:w="1683" w:type="dxa"/>
            <w:vAlign w:val="center"/>
          </w:tcPr>
          <w:p w14:paraId="29432D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vAlign w:val="center"/>
          </w:tcPr>
          <w:p w14:paraId="123461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103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CF2F2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B22D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05A0D9A2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243051012688</w:t>
            </w:r>
          </w:p>
        </w:tc>
      </w:tr>
      <w:tr w14:paraId="19C8F9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BC763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AB425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vAlign w:val="center"/>
          </w:tcPr>
          <w:p w14:paraId="23CE8B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衣余法</w:t>
            </w:r>
          </w:p>
        </w:tc>
        <w:tc>
          <w:tcPr>
            <w:tcW w:w="1683" w:type="dxa"/>
            <w:vAlign w:val="center"/>
          </w:tcPr>
          <w:p w14:paraId="292727B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43D4D1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951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FFD25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316E2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38BF18C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ZGB38044369</w:t>
            </w:r>
          </w:p>
        </w:tc>
      </w:tr>
      <w:tr w14:paraId="0C887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DBE58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D7BEB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vAlign w:val="center"/>
          </w:tcPr>
          <w:p w14:paraId="3C35E2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冯毅</w:t>
            </w:r>
          </w:p>
        </w:tc>
        <w:tc>
          <w:tcPr>
            <w:tcW w:w="1683" w:type="dxa"/>
            <w:vAlign w:val="center"/>
          </w:tcPr>
          <w:p w14:paraId="6FDF672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19F570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532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EF545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56970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7"/>
            <w:vAlign w:val="center"/>
          </w:tcPr>
          <w:p w14:paraId="578821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43008845</w:t>
            </w:r>
          </w:p>
        </w:tc>
      </w:tr>
      <w:tr w14:paraId="349B0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0D72E2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00C7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vAlign w:val="center"/>
          </w:tcPr>
          <w:p w14:paraId="20DA66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A2EBD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B849F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BD7C0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AE809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6C41E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2235B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C91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CBF7A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D0602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vAlign w:val="center"/>
          </w:tcPr>
          <w:p w14:paraId="0BD913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FCDF4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2C3E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B4878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07B17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C85D5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4C48F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C6C3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CFC0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80B5C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vAlign w:val="center"/>
          </w:tcPr>
          <w:p w14:paraId="3E6F54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E8BBE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3D4F1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6206F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EB57E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CCCCF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2DBF6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9454DC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184464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2C7251D8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C0BAA47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25827ED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 w14:paraId="24797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5A3AA98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A37094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BDDAE2B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4CF75872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E71CFE2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11ED5B9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 w14:paraId="04899F0B">
            <w:pPr>
              <w:rPr>
                <w:rFonts w:ascii="仿宋_GB2312" w:eastAsia="仿宋_GB2312"/>
                <w:szCs w:val="21"/>
              </w:rPr>
            </w:pPr>
          </w:p>
          <w:p w14:paraId="1BD088D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888795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AD22D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C943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 w14:paraId="534AAE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43070220250608060008-JX-001</w:t>
            </w:r>
          </w:p>
        </w:tc>
      </w:tr>
      <w:tr w14:paraId="12AA3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E05D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3493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6546B06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 w14:paraId="5FE0E7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666.5512</w:t>
            </w:r>
          </w:p>
        </w:tc>
        <w:tc>
          <w:tcPr>
            <w:tcW w:w="1683" w:type="dxa"/>
            <w:vAlign w:val="center"/>
          </w:tcPr>
          <w:p w14:paraId="0192425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3CE4A0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 w14:paraId="3D39871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8FC3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5FEEC1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B3745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476B4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D12A3C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7692AC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4390963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vAlign w:val="center"/>
          </w:tcPr>
          <w:p w14:paraId="774EBD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新上主变压器1台(2号主变压器),容量1×240MVA;10kV出线9回；</w:t>
            </w: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2号主变压器10k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V</w:t>
            </w: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侧配置10Mvar容性无功补偿装置3组、10Mvar感性无功补偿装置1组。</w:t>
            </w:r>
          </w:p>
        </w:tc>
      </w:tr>
      <w:tr w14:paraId="4A84A0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02015E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5B8FD2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6311CFF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0EC76B4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2024-9-6</w:t>
            </w:r>
          </w:p>
        </w:tc>
        <w:tc>
          <w:tcPr>
            <w:tcW w:w="1683" w:type="dxa"/>
            <w:vAlign w:val="center"/>
          </w:tcPr>
          <w:p w14:paraId="1F37137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6EBFCF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 w14:paraId="3546F1A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2025-1-10</w:t>
            </w:r>
          </w:p>
        </w:tc>
      </w:tr>
      <w:tr w14:paraId="78A6C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E9467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A310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012BDBA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1E85E7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2025-1-10</w:t>
            </w:r>
          </w:p>
        </w:tc>
        <w:tc>
          <w:tcPr>
            <w:tcW w:w="1683" w:type="dxa"/>
            <w:vAlign w:val="center"/>
          </w:tcPr>
          <w:p w14:paraId="40494E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 w14:paraId="6EF8392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 w14:paraId="43AFD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370A3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F0891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6CB61B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D342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868DF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17F0E1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EE0A8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BC0C5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1C3768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D7D9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66A00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F0D0D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7D142B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48FB9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2916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1A778F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1C891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B051F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10A098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A304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57978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554EE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10517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DFC81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E5705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0F761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BAD4E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663CE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5440DF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13419D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F9EB51B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F55475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73ACDF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2F5D44C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3E9AFE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D80CAD8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201C41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A75BA7B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9B5E6E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8038EE8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106"/>
        <w:gridCol w:w="2034"/>
      </w:tblGrid>
      <w:tr w14:paraId="6ED0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512CF64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629D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03EDD2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16BB6B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08E1E0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106" w:type="dxa"/>
            <w:vAlign w:val="center"/>
          </w:tcPr>
          <w:p w14:paraId="773F0B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034" w:type="dxa"/>
            <w:vAlign w:val="center"/>
          </w:tcPr>
          <w:p w14:paraId="1D2A05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7C32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08BBD94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2EB952F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500" w:type="dxa"/>
            <w:vAlign w:val="center"/>
          </w:tcPr>
          <w:p w14:paraId="5F40DF0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谭毅</w:t>
            </w:r>
          </w:p>
        </w:tc>
        <w:tc>
          <w:tcPr>
            <w:tcW w:w="2106" w:type="dxa"/>
            <w:vAlign w:val="center"/>
          </w:tcPr>
          <w:p w14:paraId="6A0DF0F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5C074D40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243051012688</w:t>
            </w:r>
          </w:p>
        </w:tc>
      </w:tr>
      <w:tr w14:paraId="6535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C28F12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3CA95DF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项目技术负责人</w:t>
            </w:r>
          </w:p>
        </w:tc>
        <w:tc>
          <w:tcPr>
            <w:tcW w:w="1500" w:type="dxa"/>
            <w:vAlign w:val="center"/>
          </w:tcPr>
          <w:p w14:paraId="5BB6D1F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衣余法</w:t>
            </w:r>
          </w:p>
        </w:tc>
        <w:tc>
          <w:tcPr>
            <w:tcW w:w="2106" w:type="dxa"/>
            <w:vAlign w:val="center"/>
          </w:tcPr>
          <w:p w14:paraId="58BB433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4" w:type="dxa"/>
            <w:vAlign w:val="center"/>
          </w:tcPr>
          <w:p w14:paraId="7642595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ZGB38044369</w:t>
            </w:r>
          </w:p>
        </w:tc>
      </w:tr>
      <w:tr w14:paraId="1255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BB04298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166F101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3130F9B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高丰</w:t>
            </w:r>
          </w:p>
        </w:tc>
        <w:tc>
          <w:tcPr>
            <w:tcW w:w="2106" w:type="dxa"/>
            <w:vAlign w:val="center"/>
          </w:tcPr>
          <w:p w14:paraId="190ADD3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4" w:type="dxa"/>
            <w:vAlign w:val="center"/>
          </w:tcPr>
          <w:p w14:paraId="38B0CD6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0432020294318010707</w:t>
            </w:r>
          </w:p>
        </w:tc>
      </w:tr>
      <w:tr w14:paraId="2D4B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5761699B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B455FC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5095C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杨炼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4523EA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2043CD2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0432010694315006933</w:t>
            </w:r>
          </w:p>
        </w:tc>
      </w:tr>
      <w:tr w14:paraId="60CE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4EA4251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182519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施工员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E718E7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熊文兵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D135A7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1956BF1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0432010394315002033</w:t>
            </w:r>
          </w:p>
        </w:tc>
      </w:tr>
      <w:tr w14:paraId="48B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F34908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湖南电力工程咨询有限公司</w:t>
            </w:r>
          </w:p>
        </w:tc>
        <w:tc>
          <w:tcPr>
            <w:tcW w:w="1635" w:type="dxa"/>
            <w:vAlign w:val="center"/>
          </w:tcPr>
          <w:p w14:paraId="5237ACE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1500" w:type="dxa"/>
            <w:vAlign w:val="center"/>
          </w:tcPr>
          <w:p w14:paraId="66E5C1C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冯毅</w:t>
            </w:r>
          </w:p>
        </w:tc>
        <w:tc>
          <w:tcPr>
            <w:tcW w:w="2106" w:type="dxa"/>
            <w:vAlign w:val="center"/>
          </w:tcPr>
          <w:p w14:paraId="71B2244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034" w:type="dxa"/>
            <w:vAlign w:val="center"/>
          </w:tcPr>
          <w:p w14:paraId="2FDC775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43008845</w:t>
            </w:r>
          </w:p>
        </w:tc>
      </w:tr>
      <w:tr w14:paraId="1F80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350901D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vAlign w:val="center"/>
          </w:tcPr>
          <w:p w14:paraId="5398DB4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76AF19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6" w:type="dxa"/>
            <w:vAlign w:val="center"/>
          </w:tcPr>
          <w:p w14:paraId="3F0B846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4" w:type="dxa"/>
            <w:vAlign w:val="center"/>
          </w:tcPr>
          <w:p w14:paraId="61A3804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6B9F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2F107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0F811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FA94D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6" w:type="dxa"/>
            <w:vAlign w:val="center"/>
          </w:tcPr>
          <w:p w14:paraId="71970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184FDA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5A1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0669EEE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D8AFD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4D035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6" w:type="dxa"/>
            <w:vAlign w:val="center"/>
          </w:tcPr>
          <w:p w14:paraId="7EFD7F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5DACF2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9B66434">
      <w:pPr>
        <w:rPr>
          <w:rFonts w:ascii="仿宋_GB2312" w:eastAsia="仿宋_GB2312"/>
          <w:sz w:val="32"/>
          <w:szCs w:val="32"/>
        </w:rPr>
      </w:pPr>
    </w:p>
    <w:p w14:paraId="53E337D6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212" w:tblpY="572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706"/>
      </w:tblGrid>
      <w:tr w14:paraId="7BC3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61" w:type="dxa"/>
            <w:gridSpan w:val="6"/>
            <w:vAlign w:val="center"/>
          </w:tcPr>
          <w:p w14:paraId="0965471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042C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vAlign w:val="center"/>
          </w:tcPr>
          <w:p w14:paraId="0FF630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185" w:type="dxa"/>
            <w:vAlign w:val="center"/>
          </w:tcPr>
          <w:p w14:paraId="0C8DEE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275" w:type="dxa"/>
            <w:vAlign w:val="center"/>
          </w:tcPr>
          <w:p w14:paraId="782542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950" w:type="dxa"/>
            <w:vAlign w:val="center"/>
          </w:tcPr>
          <w:p w14:paraId="28EB78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5700A5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706" w:type="dxa"/>
            <w:vAlign w:val="center"/>
          </w:tcPr>
          <w:p w14:paraId="30BA43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 w14:paraId="1793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vAlign w:val="center"/>
          </w:tcPr>
          <w:p w14:paraId="4C2EF0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501F2F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1D8CB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3E3B88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537D3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9DEB2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C0E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vAlign w:val="center"/>
          </w:tcPr>
          <w:p w14:paraId="168A0E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6937C1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35E4F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43C4FC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76CD2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171BD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7CA9B39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注：两份表格均对照关键岗位任命文件查询，并通过监管平台比对。</w:t>
      </w:r>
    </w:p>
    <w:p w14:paraId="7B7A622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67D7F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8733D0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宋体S-超大字符集(SIP)">
    <w:panose1 w:val="03000509000000000000"/>
    <w:charset w:val="86"/>
    <w:family w:val="auto"/>
    <w:pitch w:val="default"/>
    <w:sig w:usb0="10002003" w:usb1="AB1E0800" w:usb2="000A004E" w:usb3="00000000" w:csb0="003C0041" w:csb1="A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2CC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126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3126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UzNTA2ZmI0MzUyMWJiYWFjNjM5ZGRiZjM1MmQ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D156E5"/>
    <w:rsid w:val="069942F4"/>
    <w:rsid w:val="06E22AC1"/>
    <w:rsid w:val="08C64978"/>
    <w:rsid w:val="08DB4E6F"/>
    <w:rsid w:val="097B18DB"/>
    <w:rsid w:val="09DF61E6"/>
    <w:rsid w:val="09F67A55"/>
    <w:rsid w:val="0A1E5798"/>
    <w:rsid w:val="0A9C23F4"/>
    <w:rsid w:val="0AF13D75"/>
    <w:rsid w:val="0BC91D8C"/>
    <w:rsid w:val="0C60325E"/>
    <w:rsid w:val="0D494B71"/>
    <w:rsid w:val="0E1A1A2B"/>
    <w:rsid w:val="0EF22179"/>
    <w:rsid w:val="0EFB324A"/>
    <w:rsid w:val="0EFEE2FA"/>
    <w:rsid w:val="108A44AF"/>
    <w:rsid w:val="11EE2FC4"/>
    <w:rsid w:val="12191D3F"/>
    <w:rsid w:val="12220C13"/>
    <w:rsid w:val="12F5053F"/>
    <w:rsid w:val="14BD23E0"/>
    <w:rsid w:val="151B0445"/>
    <w:rsid w:val="153102F6"/>
    <w:rsid w:val="16F07747"/>
    <w:rsid w:val="17597011"/>
    <w:rsid w:val="17B4350B"/>
    <w:rsid w:val="17FFD013"/>
    <w:rsid w:val="19F03997"/>
    <w:rsid w:val="1A006AD6"/>
    <w:rsid w:val="1C9F4802"/>
    <w:rsid w:val="20753060"/>
    <w:rsid w:val="210F3652"/>
    <w:rsid w:val="22495F11"/>
    <w:rsid w:val="252D3F30"/>
    <w:rsid w:val="25C14C11"/>
    <w:rsid w:val="26B81240"/>
    <w:rsid w:val="29AD2131"/>
    <w:rsid w:val="2AF840F2"/>
    <w:rsid w:val="2B68341E"/>
    <w:rsid w:val="2B7C729A"/>
    <w:rsid w:val="2C116483"/>
    <w:rsid w:val="2C1205BC"/>
    <w:rsid w:val="2DC175F7"/>
    <w:rsid w:val="2DD105E3"/>
    <w:rsid w:val="2ECE6548"/>
    <w:rsid w:val="2FD2107A"/>
    <w:rsid w:val="30BE0A65"/>
    <w:rsid w:val="30E25FE5"/>
    <w:rsid w:val="31951E40"/>
    <w:rsid w:val="31A72989"/>
    <w:rsid w:val="33EC6C44"/>
    <w:rsid w:val="350C48A6"/>
    <w:rsid w:val="35E17C48"/>
    <w:rsid w:val="3609643F"/>
    <w:rsid w:val="36FC4DFB"/>
    <w:rsid w:val="37985064"/>
    <w:rsid w:val="37BB60AB"/>
    <w:rsid w:val="381A23E0"/>
    <w:rsid w:val="392221EF"/>
    <w:rsid w:val="39375FE0"/>
    <w:rsid w:val="3ACE2236"/>
    <w:rsid w:val="3B7A274D"/>
    <w:rsid w:val="3B8B39FB"/>
    <w:rsid w:val="3C241484"/>
    <w:rsid w:val="3D48288E"/>
    <w:rsid w:val="3DA24025"/>
    <w:rsid w:val="3DD50E0A"/>
    <w:rsid w:val="3E136F13"/>
    <w:rsid w:val="3EB92117"/>
    <w:rsid w:val="41507CC3"/>
    <w:rsid w:val="42922600"/>
    <w:rsid w:val="43A639BF"/>
    <w:rsid w:val="44684DA0"/>
    <w:rsid w:val="44842D24"/>
    <w:rsid w:val="44946348"/>
    <w:rsid w:val="449C24C8"/>
    <w:rsid w:val="44DA64DA"/>
    <w:rsid w:val="45685969"/>
    <w:rsid w:val="46513EC9"/>
    <w:rsid w:val="46F93588"/>
    <w:rsid w:val="47BF6EED"/>
    <w:rsid w:val="47E524E0"/>
    <w:rsid w:val="486F344F"/>
    <w:rsid w:val="4B2802C5"/>
    <w:rsid w:val="4B6D2A61"/>
    <w:rsid w:val="4BA0203C"/>
    <w:rsid w:val="4C52243B"/>
    <w:rsid w:val="4D3D2346"/>
    <w:rsid w:val="4DD65926"/>
    <w:rsid w:val="4FA30A92"/>
    <w:rsid w:val="501A67CF"/>
    <w:rsid w:val="506C382D"/>
    <w:rsid w:val="508D77CD"/>
    <w:rsid w:val="51461D7F"/>
    <w:rsid w:val="51DFB58A"/>
    <w:rsid w:val="51F815DA"/>
    <w:rsid w:val="53163DF6"/>
    <w:rsid w:val="541428F9"/>
    <w:rsid w:val="54556CA1"/>
    <w:rsid w:val="5491407B"/>
    <w:rsid w:val="550B30A9"/>
    <w:rsid w:val="555E38D2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684F6B"/>
    <w:rsid w:val="603C5163"/>
    <w:rsid w:val="635123AE"/>
    <w:rsid w:val="63540195"/>
    <w:rsid w:val="63D05C70"/>
    <w:rsid w:val="65A21E9F"/>
    <w:rsid w:val="65E479CD"/>
    <w:rsid w:val="672F342E"/>
    <w:rsid w:val="679C03B4"/>
    <w:rsid w:val="692912D3"/>
    <w:rsid w:val="69AC1EA9"/>
    <w:rsid w:val="6B152EB2"/>
    <w:rsid w:val="6C4A01BC"/>
    <w:rsid w:val="6CEF1A13"/>
    <w:rsid w:val="6F4B6A9B"/>
    <w:rsid w:val="6F591743"/>
    <w:rsid w:val="6FEA3C0E"/>
    <w:rsid w:val="701E314D"/>
    <w:rsid w:val="71005B1E"/>
    <w:rsid w:val="73776995"/>
    <w:rsid w:val="73CA63D6"/>
    <w:rsid w:val="74C548C0"/>
    <w:rsid w:val="755B7F3E"/>
    <w:rsid w:val="759B28FB"/>
    <w:rsid w:val="76617B77"/>
    <w:rsid w:val="76C46A80"/>
    <w:rsid w:val="773C6EFC"/>
    <w:rsid w:val="78C92683"/>
    <w:rsid w:val="79AE6C32"/>
    <w:rsid w:val="79E1573A"/>
    <w:rsid w:val="7A6E0B64"/>
    <w:rsid w:val="7A8D1B22"/>
    <w:rsid w:val="7B3E295E"/>
    <w:rsid w:val="7B852AA4"/>
    <w:rsid w:val="7CD63B93"/>
    <w:rsid w:val="7D826E94"/>
    <w:rsid w:val="7E0129BF"/>
    <w:rsid w:val="7E774687"/>
    <w:rsid w:val="7F7D2181"/>
    <w:rsid w:val="995DD846"/>
    <w:rsid w:val="B67FE636"/>
    <w:rsid w:val="D1E70F7E"/>
    <w:rsid w:val="F7FB51CB"/>
    <w:rsid w:val="FECB7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2292</Words>
  <Characters>2994</Characters>
  <Lines>14</Lines>
  <Paragraphs>4</Paragraphs>
  <TotalTime>1</TotalTime>
  <ScaleCrop>false</ScaleCrop>
  <LinksUpToDate>false</LinksUpToDate>
  <CharactersWithSpaces>3227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2022-06-04T01:24:00Z</dcterms:created>
  <dc:creator>曾玮 192.168.6.230</dc:creator>
  <cp:lastModifiedBy>kylin</cp:lastModifiedBy>
  <cp:lastPrinted>2023-07-01T06:23:00Z</cp:lastPrinted>
  <dcterms:modified xsi:type="dcterms:W3CDTF">2025-10-13T09:20:06Z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5DA042032318445286CFFAF89D9BE676_13</vt:lpwstr>
  </property>
  <property fmtid="{D5CDD505-2E9C-101B-9397-08002B2CF9AE}" pid="4" name="KSOTemplateDocerSaveRecord">
    <vt:lpwstr>eyJoZGlkIjoiODE2ZDY0NGU3YTI2Y2YwNDlmYTZjYzZjODQxNGY5MjIiLCJ1c2VySWQiOiIzMzk5OTc4NTAifQ==</vt:lpwstr>
  </property>
</Properties>
</file>