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常德市建设工程监理工作质量考评表</w:t>
      </w:r>
    </w:p>
    <w:p>
      <w:pPr>
        <w:widowControl/>
        <w:spacing w:line="365" w:lineRule="atLeast"/>
        <w:ind w:left="1" w:firstLine="479"/>
        <w:jc w:val="center"/>
        <w:textAlignment w:val="bottom"/>
        <w:rPr>
          <w:rFonts w:hint="eastAsia"/>
          <w:color w:val="000000"/>
          <w:kern w:val="0"/>
          <w:sz w:val="10"/>
          <w:szCs w:val="10"/>
        </w:rPr>
      </w:pPr>
    </w:p>
    <w:p>
      <w:pPr>
        <w:widowControl/>
        <w:spacing w:line="365" w:lineRule="atLeast"/>
        <w:ind w:hanging="421"/>
        <w:textAlignment w:val="bottom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项目名称：                                                 </w:t>
      </w:r>
      <w:r>
        <w:rPr>
          <w:rFonts w:hint="eastAsia" w:ascii="宋体" w:hAnsi="宋体" w:cs="宋体"/>
          <w:kern w:val="0"/>
          <w:sz w:val="24"/>
        </w:rPr>
        <w:t>年    月 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737"/>
        <w:gridCol w:w="2613"/>
        <w:gridCol w:w="895"/>
        <w:gridCol w:w="9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监理项目部基本情况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监理公司名称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资质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总监姓名及电话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工程项目基本情况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建设单位及负责人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施工单位及项目经理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9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存在的主要问题：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2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监理企业行为（10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资质等级、月度巡检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  <w:jc w:val="center"/>
        </w:trPr>
        <w:tc>
          <w:tcPr>
            <w:tcW w:w="21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（二）</w:t>
            </w:r>
          </w:p>
        </w:tc>
        <w:tc>
          <w:tcPr>
            <w:tcW w:w="2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项目监理机构及设施</w:t>
            </w:r>
          </w:p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（3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项目监理机构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  <w:jc w:val="center"/>
        </w:trPr>
        <w:tc>
          <w:tcPr>
            <w:tcW w:w="21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监理人员职责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21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监理设施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212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（三）</w:t>
            </w:r>
          </w:p>
        </w:tc>
        <w:tc>
          <w:tcPr>
            <w:tcW w:w="2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施工阶段监理资料</w:t>
            </w:r>
          </w:p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监理月报、快报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21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施工准备阶段监理工作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21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工地例会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21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工程质量安全控制资料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21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（四）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工程现场管理（3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工程实体质量安全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212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得分统计</w:t>
            </w:r>
          </w:p>
        </w:tc>
        <w:tc>
          <w:tcPr>
            <w:tcW w:w="53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</w:t>
            </w:r>
            <w:r>
              <w:rPr>
                <w:color w:val="000000"/>
                <w:kern w:val="0"/>
                <w:szCs w:val="21"/>
              </w:rPr>
              <w:t>=</w:t>
            </w:r>
            <w:r>
              <w:rPr>
                <w:rFonts w:hint="eastAsia"/>
                <w:color w:val="000000"/>
                <w:kern w:val="0"/>
                <w:szCs w:val="21"/>
              </w:rPr>
              <w:t>实得分总计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应得分总计×</w:t>
            </w: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rFonts w:hint="eastAsia"/>
                <w:color w:val="000000"/>
                <w:kern w:val="0"/>
                <w:szCs w:val="21"/>
              </w:rPr>
              <w:t>+奖项加分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 w:ascii="Cambria" w:hAnsi="宋体" w:cs="宋体"/>
                <w:szCs w:val="21"/>
              </w:rPr>
              <w:t>评定等级：</w:t>
            </w:r>
          </w:p>
        </w:tc>
        <w:tc>
          <w:tcPr>
            <w:tcW w:w="718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Cambria" w:hAnsi="宋体" w:cs="宋体"/>
                <w:szCs w:val="21"/>
              </w:rPr>
              <w:t xml:space="preserve">                </w:t>
            </w:r>
            <w:r>
              <w:rPr>
                <w:rFonts w:hint="eastAsia" w:ascii="Cambria" w:hAnsi="宋体" w:cs="宋体"/>
                <w:szCs w:val="21"/>
              </w:rPr>
              <w:sym w:font="Wingdings 2" w:char="00A3"/>
            </w:r>
            <w:r>
              <w:rPr>
                <w:rFonts w:hint="eastAsia" w:ascii="Cambria" w:hAnsi="宋体" w:cs="宋体"/>
                <w:szCs w:val="21"/>
              </w:rPr>
              <w:t xml:space="preserve"> A    </w:t>
            </w:r>
            <w:r>
              <w:rPr>
                <w:rFonts w:hint="eastAsia" w:ascii="Cambria" w:hAnsi="宋体" w:cs="宋体"/>
                <w:szCs w:val="21"/>
              </w:rPr>
              <w:sym w:font="Wingdings 2" w:char="00A3"/>
            </w:r>
            <w:r>
              <w:rPr>
                <w:rFonts w:hint="eastAsia" w:ascii="Cambria" w:hAnsi="宋体" w:cs="宋体"/>
                <w:szCs w:val="21"/>
              </w:rPr>
              <w:t xml:space="preserve"> B    </w:t>
            </w:r>
            <w:r>
              <w:rPr>
                <w:rFonts w:hint="eastAsia" w:ascii="Cambria" w:hAnsi="宋体" w:cs="宋体"/>
                <w:szCs w:val="21"/>
              </w:rPr>
              <w:sym w:font="Wingdings 2" w:char="00A3"/>
            </w:r>
            <w:r>
              <w:rPr>
                <w:rFonts w:hint="eastAsia" w:ascii="Cambria" w:hAnsi="宋体" w:cs="宋体"/>
                <w:szCs w:val="21"/>
              </w:rPr>
              <w:t xml:space="preserve"> C    </w:t>
            </w:r>
            <w:r>
              <w:rPr>
                <w:rFonts w:hint="eastAsia" w:ascii="Cambria" w:hAnsi="宋体" w:cs="宋体"/>
                <w:szCs w:val="21"/>
              </w:rPr>
              <w:sym w:font="Wingdings 2" w:char="00A3"/>
            </w:r>
            <w:r>
              <w:rPr>
                <w:rFonts w:hint="eastAsia" w:ascii="Cambria" w:hAnsi="宋体" w:cs="宋体"/>
                <w:szCs w:val="21"/>
              </w:rPr>
              <w:t xml:space="preserve"> D</w:t>
            </w:r>
          </w:p>
        </w:tc>
      </w:tr>
    </w:tbl>
    <w:p>
      <w:pPr>
        <w:widowControl/>
        <w:spacing w:line="480" w:lineRule="exact"/>
        <w:ind w:left="-420" w:leftChars="-200"/>
        <w:textAlignment w:val="bottom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检查人：</w:t>
      </w:r>
    </w:p>
    <w:p>
      <w:pPr>
        <w:widowControl/>
        <w:spacing w:line="480" w:lineRule="exact"/>
        <w:ind w:left="-420" w:leftChars="-200"/>
        <w:textAlignment w:val="bottom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受检查人：</w:t>
      </w:r>
    </w:p>
    <w:p>
      <w:pPr>
        <w:widowControl/>
        <w:ind w:left="-420" w:leftChars="-200"/>
        <w:textAlignment w:val="bottom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注：N≥85分为A，70分≤N&lt;85分为B，60分≤N&lt;70分为C，N&lt;60分为D。</w:t>
      </w:r>
    </w:p>
    <w:p>
      <w:pPr>
        <w:widowControl/>
        <w:spacing w:line="365" w:lineRule="atLeast"/>
        <w:ind w:firstLine="480" w:firstLineChars="200"/>
        <w:textAlignment w:val="bottom"/>
        <w:rPr>
          <w:rFonts w:hint="eastAsia" w:ascii="宋体" w:hAnsi="宋体" w:cs="宋体"/>
          <w:kern w:val="0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130"/>
        <w:gridCol w:w="624"/>
        <w:gridCol w:w="830"/>
        <w:gridCol w:w="2592"/>
        <w:gridCol w:w="2307"/>
        <w:gridCol w:w="579"/>
        <w:gridCol w:w="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48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（一）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监理企业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行为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资质等级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满足资质要求得满分，否则考评总分为0分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月度巡检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按规定开展巡检并落实整改复查得满分，否则得0分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（二）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项目监理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机构及设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项目监理机构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人证不符或未到岗一人次扣1分，无劳动关系或社保证明一人次扣1分，与信息平台不一致一人次扣1分，质安保证体系不符合扣1分。到岗不足60%时，该项得0分，到岗不足30%时，考评总分为0分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人员职责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及总代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职责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确定监理人员分工，并有组织机构职责表得满分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主持编写监理规划，审批监理细则，符合规定程序得满分，内容针对性不强或与现场不符扣1分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组织编写并签发监理月报得满分，欠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项为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专监及监理员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职责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对本专业分项工程、隐蔽工程（记录）签认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有详尽的监理日志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对进场原材料、设备、构配件进行了合格签认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是否编制专业监理细则，是否编制质量通病治理细则、危大工程监理细则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具有完整的旁站记录得满分，缺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次以上得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人员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履职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是否有代签字，每处扣1分，履职不到位每次扣1分。总监代签字三次及以上时，（三）项为0分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2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监理设施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有独立的办公用房，办公设施和工具满足要求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现场配备有满足监理工作需要的法律、法规、文件、图集、标准、规范等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本页得分小计</w:t>
            </w:r>
          </w:p>
        </w:tc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本页分值为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77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实得分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5" w:lineRule="atLeast"/>
        <w:ind w:hanging="421"/>
        <w:textAlignment w:val="bottom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检查人：</w:t>
      </w:r>
    </w:p>
    <w:p>
      <w:pPr>
        <w:widowControl/>
        <w:spacing w:line="365" w:lineRule="atLeast"/>
        <w:textAlignment w:val="bottom"/>
        <w:rPr>
          <w:rFonts w:hint="eastAsia" w:ascii="宋体" w:hAnsi="宋体" w:cs="宋体"/>
          <w:kern w:val="0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130"/>
        <w:gridCol w:w="1466"/>
        <w:gridCol w:w="2467"/>
        <w:gridCol w:w="2432"/>
        <w:gridCol w:w="579"/>
        <w:gridCol w:w="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48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0" w:type="dxa"/>
            <w:vMerge w:val="restart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（三）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施工阶段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监理资料</w:t>
            </w: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监理月报、快报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及时上交月报，内容全面得满分，缺一次扣1分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对存在的质量、安全重大问题未及时上报扣2分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施工准备阶段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监理工作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参加图纸会审并对交底会议纪要进行签认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对施工组织设计及各类专项方案有审查意见的得满分，发现方案无针对性并与现场不符扣1分，只签名的得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工地例会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第一次工地例会纪要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定期工地例会文字记录，少一次扣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分，是否有总监主持的渗漏、开裂防治工作例会及整治方案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工程质量安全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控制资料</w:t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复验确认历次施工测量放线成果，缺一次扣</w:t>
            </w:r>
            <w:r>
              <w:rPr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原材料、试块等见证取样送检签字及时、记录齐全得满分，不全一项扣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签发的监理工程师通知单有完整回复的，得满分；缺一次的扣</w:t>
            </w:r>
            <w:r>
              <w:rPr>
                <w:color w:val="000000"/>
                <w:kern w:val="0"/>
                <w:szCs w:val="21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总监对返工或加固补强部位进行处理，跟踪检查、验收（记录）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对检测单位（机构）进行资质审查有记录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危大工程识别台帐及日常检查记录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起重设备安拆、顶升、加节告知及验收记录，脚手架、模板及基坑验收记录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对施工单位的质量、安全自评材料按规定逐项复核打分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1759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本页得分小计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本页分值为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175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实得分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5" w:lineRule="atLeast"/>
        <w:ind w:leftChars="-200" w:hanging="420" w:hangingChars="175"/>
        <w:textAlignment w:val="bottom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检查人：</w:t>
      </w:r>
    </w:p>
    <w:p>
      <w:pPr>
        <w:widowControl/>
        <w:spacing w:line="365" w:lineRule="atLeast"/>
        <w:textAlignment w:val="bottom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5" w:lineRule="atLeast"/>
        <w:textAlignment w:val="bottom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pacing w:line="365" w:lineRule="atLeast"/>
        <w:textAlignment w:val="bottom"/>
        <w:rPr>
          <w:rFonts w:hint="eastAsia" w:ascii="宋体" w:hAnsi="宋体" w:cs="宋体"/>
          <w:kern w:val="0"/>
          <w:sz w:val="24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22"/>
        <w:gridCol w:w="1940"/>
        <w:gridCol w:w="2144"/>
        <w:gridCol w:w="2242"/>
        <w:gridCol w:w="590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（四）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工程现场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实体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质量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钢材直径、制作安装是否符合要求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砼构件外观质量严重缺陷（每一处扣一分）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砌体工程存在严重质量通病（每处扣一分）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同养试件留置数量、位置和标识是否符合要求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标养试件是否按规范进行标准养护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使用商品砼是否有坍落度检查记录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砼是否有拆模试验强度及拆模记录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现场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安全</w:t>
            </w: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落地式脚手架搭设是否符合要求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悬挑脚手架搭设是否按方案施工，底层防护是否到位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电梯井操作平台定型化情况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支模架搭设是否符合要求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施工升降设备运行管理情况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安全防护是否满足要求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开展月度自检并落实整改情况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安全网、顶托使用情况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卸料平台搭设情况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本页得分小计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本页分值为3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应得分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73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实得分</w:t>
            </w:r>
          </w:p>
        </w:tc>
        <w:tc>
          <w:tcPr>
            <w:tcW w:w="3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7" w:lineRule="atLeas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5" w:lineRule="atLeast"/>
        <w:ind w:leftChars="-200" w:hanging="420" w:hangingChars="175"/>
        <w:textAlignment w:val="bottom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E0A87"/>
    <w:rsid w:val="3B6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2020-01-19T08:17:00Z</dcterms:created>
  <dc:creator>Wang王小瑶</dc:creator>
  <cp:lastModifiedBy>Wang王小瑶</cp:lastModifiedBy>
  <dcterms:modified xsi:type="dcterms:W3CDTF">2020-01-19T08:18:15Z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