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附3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建筑市场监管公共服务平台项目业绩信息表</w:t>
      </w:r>
    </w:p>
    <w:p>
      <w:pPr>
        <w:ind w:left="210" w:leftChars="1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项目名称：常德高铁枢纽站站前南北广场建设项目-北广场地下及道路工程                              审核部门（公章）：                            </w:t>
      </w:r>
    </w:p>
    <w:p>
      <w:pPr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工程编号：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43070220022702200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审核人（签字）：</w:t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990"/>
        <w:gridCol w:w="59"/>
        <w:gridCol w:w="1201"/>
        <w:gridCol w:w="1005"/>
        <w:gridCol w:w="1683"/>
        <w:gridCol w:w="806"/>
        <w:gridCol w:w="803"/>
        <w:gridCol w:w="22"/>
        <w:gridCol w:w="78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项目基本信息</w:t>
            </w: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建设单位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常德市海绵城市建设投资开发有限公司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企业信用代码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914307003384329439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具体地点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位于常德大道以北、朝阳路以东、沾天湖南环路以南、北定南路以西。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投资类型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政府投资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项目类别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市政工程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建设工程规划许可证编号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湘常建字第430700202100122号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立项文号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常发改投〔2020〕23号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立项批准机关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常德市发展和改革委员会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立项批复时间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2020年1月20日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立项机关级别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地级市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总面积</w:t>
            </w: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284456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总投资</w:t>
            </w: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18300</w:t>
            </w:r>
            <w:r>
              <w:rPr>
                <w:rFonts w:hint="eastAsia" w:ascii="仿宋_GB2312" w:eastAsia="仿宋_GB2312"/>
                <w:szCs w:val="21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建设性质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新建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工程用途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公共交通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常德市高铁枢纽站站前南北广场项目建设内容包括：进站匝道及落客平台工程、北广场工程、南广场工程、地下车库联系通道工程、土方及防护工程等。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2020年3月2日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2022年9月30日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施工单位招投标信息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施工单位招投标信息</w:t>
            </w: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中标通知书编号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43070220022702200-BZ-001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开标时间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2020年2月25日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中标金额</w:t>
            </w:r>
          </w:p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(万元)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工程总承包费用统一下浮率为3.02%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面积(平方米)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284456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发包单位名称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常德市海绵城市建设投资开发有限公司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中标单位名称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招标代理机构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湖南银华工程咨询有限公司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联合体承包单位名称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马涛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3524004128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工程概况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本项目作为常德市铁路枢纽工程的一部分，主要包含进站匝道及落客平台工程、北广场工程、南广场工程、地下车库联系通道工程、土方及防护工程等五个部分。总建筑面积为：284456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，其中进站匝道面积：</w:t>
            </w:r>
            <w:r>
              <w:rPr>
                <w:rFonts w:hint="eastAsia" w:ascii="仿宋_GB2312" w:eastAsia="仿宋_GB2312"/>
                <w:szCs w:val="21"/>
              </w:rPr>
              <w:t>19256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，包含南北各一个，单向双车道，宽</w:t>
            </w:r>
            <w:r>
              <w:rPr>
                <w:rFonts w:hint="eastAsia" w:ascii="仿宋_GB2312" w:eastAsia="仿宋_GB2312"/>
                <w:szCs w:val="21"/>
              </w:rPr>
              <w:t>9米，落客平台宽度20米；南北广场工程地面工程172250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，包含长途大巴停车场、进站道路、广场等工程；地下建筑面积</w:t>
            </w:r>
            <w:r>
              <w:rPr>
                <w:rFonts w:hint="eastAsia" w:ascii="仿宋_GB2312" w:eastAsia="仿宋_GB2312"/>
                <w:szCs w:val="21"/>
              </w:rPr>
              <w:t>92950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，包含地下车库、出租车场、设备、商业、人行通道等。工程投资估算约</w:t>
            </w:r>
            <w:r>
              <w:rPr>
                <w:rFonts w:hint="eastAsia" w:ascii="仿宋_GB2312" w:eastAsia="仿宋_GB2312"/>
                <w:szCs w:val="21"/>
              </w:rPr>
              <w:t>18.3亿元。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中标范围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本次招标范围包括从初步设计（含勘察）、施工图（含勘察）、相关专项设计、设备采购、工程施工、竣工验收及缺陷期修复等工作。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3" w:type="dxa"/>
            <w:vMerge w:val="restart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监理单位招投标信息</w:t>
            </w: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中标通知书编号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ab/>
            </w:r>
            <w:r>
              <w:rPr>
                <w:rFonts w:ascii="仿宋_GB2312" w:eastAsia="仿宋_GB2312"/>
                <w:szCs w:val="21"/>
              </w:rPr>
              <w:t>430702202005070026-BE-001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中标单位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湖南和天工程项目管理有限公司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招标代理机构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湖南德平项目管理有限公司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招标方式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公开招标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开标时间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2020</w:t>
            </w:r>
            <w:r>
              <w:rPr>
                <w:rFonts w:hint="eastAsia" w:ascii="仿宋_GB2312" w:eastAsia="仿宋_GB2312"/>
                <w:szCs w:val="21"/>
              </w:rPr>
              <w:t>年</w:t>
            </w:r>
            <w:r>
              <w:rPr>
                <w:rFonts w:ascii="仿宋_GB2312" w:eastAsia="仿宋_GB2312"/>
                <w:szCs w:val="21"/>
              </w:rPr>
              <w:t>04</w:t>
            </w:r>
            <w:r>
              <w:rPr>
                <w:rFonts w:hint="eastAsia" w:ascii="仿宋_GB2312" w:eastAsia="仿宋_GB2312"/>
                <w:szCs w:val="21"/>
              </w:rPr>
              <w:t>月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hint="eastAsia" w:ascii="仿宋_GB2312" w:eastAsia="仿宋_GB2312"/>
                <w:szCs w:val="21"/>
              </w:rPr>
              <w:t>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中标记录登记时间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2020</w:t>
            </w:r>
            <w:r>
              <w:rPr>
                <w:rFonts w:hint="eastAsia" w:ascii="仿宋_GB2312" w:eastAsia="仿宋_GB2312"/>
                <w:szCs w:val="21"/>
              </w:rPr>
              <w:t>年</w:t>
            </w: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月</w:t>
            </w:r>
            <w:r>
              <w:rPr>
                <w:rFonts w:ascii="仿宋_GB2312" w:eastAsia="仿宋_GB2312"/>
                <w:szCs w:val="21"/>
              </w:rPr>
              <w:t>07</w:t>
            </w:r>
            <w:r>
              <w:rPr>
                <w:rFonts w:hint="eastAsia" w:ascii="仿宋_GB2312" w:eastAsia="仿宋_GB2312"/>
                <w:szCs w:val="21"/>
              </w:rPr>
              <w:t>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周飞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项目负责人注册类型及等级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市政公用工程</w:t>
            </w: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房屋建筑工程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43002410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开工日期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2020年5月15日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2022年11月14日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中标金额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费率74.98%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913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工程概况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本项目作为常德市铁路枢纽工程的一部分，主要包含进站匝道及落客平台工程、北广场工程、南广场工程、地下车库联系通道工程、土方及防护工程等五个部分，总建筑面积为284456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eastAsia="仿宋_GB2312"/>
                <w:szCs w:val="21"/>
              </w:rPr>
              <w:t>，工程投资估算约18.3亿元，其中工程费用14.35亿元(一标段:常德高铁枢纽站站前北广场及配套工程、地下车库联系通道工程、土方及防护工程等地下建筑施工监理项目，地下建筑部分单项建筑面积52492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，工程费用约</w:t>
            </w:r>
            <w:r>
              <w:rPr>
                <w:rFonts w:hint="eastAsia" w:ascii="仿宋_GB2312" w:eastAsia="仿宋_GB2312"/>
                <w:szCs w:val="21"/>
              </w:rPr>
              <w:t>60050万元)。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中标范围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施工准备阶段、施工阶段、缺陷责任期三个阶段的监理服务工作；施工过程中环境保护和施工安全的监理。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施工图审查信息</w:t>
            </w: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施工图审查合格书编号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2021FW08082(430700)-S180040293-SH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审查完成日期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2022年7月29日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设计单位名称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设计单位企业信用代码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914201007071167000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勘察单位名称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勘察单位企业信用代码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914201007071167000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施工图审查机构名称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湖南湖大工程咨询有限责任公司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施工图审查机构企业信用代码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91430000770053571U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该项目主要建设内容：北广场工程、南广场工程、地面进出站匝道、场内道路、地面停车场、地下停车场等。南广场建筑面积为31813平方米，北广场建筑面积为40152平方米。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施工合同信息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施工合同信息</w:t>
            </w: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合同名称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常德高铁枢纽站站前南北广场建设项目总承包合同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合同类别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工程总承包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承包单位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HM-QQ-2020-03-006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</w:t>
            </w: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150000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马涛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本项目作为常德市铁路枢纽工程的一部分，主要包含进站匝道及落客平台工程、北广场工程、南广场工程、地下车库联系通道工程、土方及防护工程等五个部分。总建筑面积为：284456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，其中进站匝道面积：</w:t>
            </w:r>
            <w:r>
              <w:rPr>
                <w:rFonts w:hint="eastAsia" w:ascii="仿宋_GB2312" w:eastAsia="仿宋_GB2312"/>
                <w:szCs w:val="21"/>
              </w:rPr>
              <w:t>19256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，包含南北各一个，单向双车道，宽</w:t>
            </w:r>
            <w:r>
              <w:rPr>
                <w:rFonts w:hint="eastAsia" w:ascii="仿宋_GB2312" w:eastAsia="仿宋_GB2312"/>
                <w:szCs w:val="21"/>
              </w:rPr>
              <w:t>9米，落客平台宽度20米；南北广场工程地面工程172250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，包含长途大巴停车场、进站道路、广场等工程；地下建筑面积</w:t>
            </w:r>
            <w:r>
              <w:rPr>
                <w:rFonts w:hint="eastAsia" w:ascii="仿宋_GB2312" w:eastAsia="仿宋_GB2312"/>
                <w:szCs w:val="21"/>
              </w:rPr>
              <w:t>92950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，包含地下车库、出租车场、设备、商业、人行通道等。工程投资估算约</w:t>
            </w:r>
            <w:r>
              <w:rPr>
                <w:rFonts w:hint="eastAsia" w:ascii="仿宋_GB2312" w:eastAsia="仿宋_GB2312"/>
                <w:szCs w:val="21"/>
              </w:rPr>
              <w:t>18.3亿元。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（具体以审定的初步设计为准）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合同承包内容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本项目的初步设计（含勘察）、施工图（含勘察）、相关专项设计、设备采购、工程施工、竣工验收及缺陷期修复等工作。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合同签订日期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2020年3月30日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记录登记时间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2020年3月2日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2022年9月30日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930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质量目标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符合国家现行的验收标准，工程竣工验收合格。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监理合同信息</w:t>
            </w: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HM-QQ-2020-05-031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合同名称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常德高铁枢纽站站前南北广场一标段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承包单位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湖南和天工程项目管理有限公司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签订日期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2020年6月5日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441.41万元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合同记录登记时间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2022年9月5日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2020年5月15日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2022年11月14日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913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质量目标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常德高铁枢纽站站前南北广场及配套工程、地下车库联系通道工程、土方及防护工程等地下建筑施工，地下建筑部分单项建筑面积 52492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eastAsia="仿宋_GB2312"/>
                <w:szCs w:val="21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合同承包内容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本项目施工准备阶段、施工阶段、缺陷责任期的监理服务。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施工许可信息</w:t>
            </w: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施工许可信息</w:t>
            </w: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常德高铁枢纽站站前南北广场建设项目-北广场地下及道路工程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施工许可证编号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430700202209140101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施工企业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中铁第四勘察设计院集团有限公司（工程总承包）</w:t>
            </w: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中铁十一局集团有限公司（施工分包）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监理企业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湖南和天工程项目管理有限公司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设计企业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设计项目负责人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刘云强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勘察企业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勘察项目负责人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周孝鑫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合同金额（万元）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67842.53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面积（平方米）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40152.00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发证日期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2022年9月14日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合同工期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930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合同开工日期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2020年3月2日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合同竣工日期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2022年9月30日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常德高铁枢纽站站前南北广场建设项目-北广场地下及道路工程，包含场内规划支路、地下车库、土方及防护工程等建筑施工，建筑面积40152平方米，其中地下建筑部分单项建筑面积38889平方米、地上建筑面积1263平方米；道路面积13331.53平方米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马涛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3524004128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王平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技术负责人证书编号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3524005271</w:t>
            </w: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鄂142202101040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周飞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总监理工程师证书编码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43002410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1049" w:type="dxa"/>
            <w:gridSpan w:val="2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1049" w:type="dxa"/>
            <w:gridSpan w:val="2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竣工验收备案信息</w:t>
            </w: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竣工验收备案编号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430702202005070026-JX-005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实际造价</w:t>
            </w:r>
          </w:p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67842.53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实际面积</w:t>
            </w: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40152.00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实际建设规模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40152.00平方米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实际开工</w:t>
            </w:r>
          </w:p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2020年8月8日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</w:t>
            </w: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备案日期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2024年3月7日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实际竣工</w:t>
            </w:r>
          </w:p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2023年12月27日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结构体系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按材料分：钢筋混凝土结构；</w:t>
            </w: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按传力分：框剪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tbl>
      <w:tblPr>
        <w:tblStyle w:val="5"/>
        <w:tblpPr w:leftFromText="180" w:rightFromText="180" w:vertAnchor="text" w:horzAnchor="page" w:tblpXSpec="center" w:tblpY="656"/>
        <w:tblOverlap w:val="never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4"/>
        <w:gridCol w:w="1710"/>
        <w:gridCol w:w="1020"/>
        <w:gridCol w:w="2181"/>
        <w:gridCol w:w="2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80" w:type="dxa"/>
            <w:gridSpan w:val="5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</w:rPr>
              <w:t>施工现场关键岗位人员信息表（</w:t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含施工和监理单位</w:t>
            </w: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企业名称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岗位类型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证书编号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工程总承包项目负责人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马涛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3524004128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工程总承包项目技术负责人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王平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3524005271</w:t>
            </w: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鄂142202101040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施工项目负责人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李兴勇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鄂14216162353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施工项目技术负责人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蔡勋林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4401001109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施工员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陈学忠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42171040202295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施工员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陈明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pacing w:val="-6"/>
                <w:szCs w:val="21"/>
              </w:rPr>
            </w:pPr>
            <w:r>
              <w:rPr>
                <w:rFonts w:hint="eastAsia" w:ascii="仿宋_GB2312" w:eastAsia="仿宋_GB2312"/>
                <w:spacing w:val="-6"/>
                <w:szCs w:val="21"/>
              </w:rPr>
              <w:t>0422010400052000042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质量员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刘康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pacing w:val="-6"/>
                <w:szCs w:val="21"/>
              </w:rPr>
            </w:pPr>
            <w:r>
              <w:rPr>
                <w:rFonts w:hint="eastAsia" w:ascii="仿宋_GB2312" w:eastAsia="仿宋_GB2312"/>
                <w:spacing w:val="-6"/>
                <w:szCs w:val="21"/>
              </w:rPr>
              <w:t>0422110800048000278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质量员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郑波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42171090200304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安全员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陶琛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鄂建安C（2016）08688866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安全员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陆武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鄂建安C（2016）08688868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安全员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陈超杰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鄂建安C3（2021）0002167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安全员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李湘邻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鄂建安C3（2021）0003961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安全员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马凳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鄂建安C（2015）05132386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pacing w:val="-6"/>
                <w:w w:val="90"/>
                <w:szCs w:val="21"/>
              </w:rPr>
            </w:pPr>
            <w:r>
              <w:rPr>
                <w:rFonts w:hint="eastAsia" w:ascii="仿宋_GB2312" w:eastAsia="仿宋_GB2312"/>
                <w:spacing w:val="-6"/>
                <w:w w:val="90"/>
                <w:szCs w:val="21"/>
              </w:rPr>
              <w:t>湖南和天工程项目管理有限公司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总监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周飞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43002410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pacing w:val="-6"/>
                <w:w w:val="90"/>
                <w:szCs w:val="21"/>
              </w:rPr>
            </w:pPr>
            <w:r>
              <w:rPr>
                <w:rFonts w:hint="eastAsia" w:ascii="仿宋_GB2312" w:eastAsia="仿宋_GB2312"/>
                <w:spacing w:val="-6"/>
                <w:w w:val="90"/>
                <w:szCs w:val="21"/>
              </w:rPr>
              <w:t>湖南和天工程项目管理有限公司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总监代表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李国秋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ZD14-S0547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pacing w:val="-6"/>
                <w:w w:val="90"/>
                <w:szCs w:val="21"/>
              </w:rPr>
            </w:pPr>
            <w:r>
              <w:rPr>
                <w:rFonts w:hint="eastAsia" w:ascii="仿宋_GB2312" w:eastAsia="仿宋_GB2312"/>
                <w:spacing w:val="-6"/>
                <w:w w:val="90"/>
                <w:szCs w:val="21"/>
              </w:rPr>
              <w:t>湖南和天工程项目管理有限公司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专业监理工程师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黄元江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XS16-S0236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pacing w:val="-6"/>
                <w:w w:val="90"/>
                <w:szCs w:val="21"/>
              </w:rPr>
            </w:pPr>
            <w:r>
              <w:rPr>
                <w:rFonts w:hint="eastAsia" w:ascii="仿宋_GB2312" w:eastAsia="仿宋_GB2312"/>
                <w:spacing w:val="-6"/>
                <w:w w:val="90"/>
                <w:szCs w:val="21"/>
              </w:rPr>
              <w:t>湖南和天工程项目管理有限公司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监理员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杨振华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XY15-S2622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75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pacing w:val="-6"/>
                <w:w w:val="90"/>
                <w:szCs w:val="21"/>
              </w:rPr>
            </w:pPr>
            <w:r>
              <w:rPr>
                <w:rFonts w:hint="eastAsia" w:ascii="仿宋_GB2312" w:eastAsia="仿宋_GB2312"/>
                <w:spacing w:val="-6"/>
                <w:w w:val="90"/>
                <w:szCs w:val="21"/>
              </w:rPr>
              <w:t>湖南和天工程项目管理有限公司</w:t>
            </w:r>
          </w:p>
        </w:tc>
        <w:tc>
          <w:tcPr>
            <w:tcW w:w="171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监理员</w:t>
            </w:r>
          </w:p>
        </w:tc>
        <w:tc>
          <w:tcPr>
            <w:tcW w:w="10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周浩</w:t>
            </w:r>
          </w:p>
        </w:tc>
        <w:tc>
          <w:tcPr>
            <w:tcW w:w="218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XY22-S0081</w:t>
            </w:r>
          </w:p>
        </w:tc>
      </w:tr>
    </w:tbl>
    <w:tbl>
      <w:tblPr>
        <w:tblStyle w:val="5"/>
        <w:tblpPr w:leftFromText="180" w:rightFromText="180" w:vertAnchor="text" w:horzAnchor="margin" w:tblpY="1307"/>
        <w:tblOverlap w:val="never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1233"/>
        <w:gridCol w:w="1337"/>
        <w:gridCol w:w="1950"/>
        <w:gridCol w:w="1545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975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</w:rPr>
              <w:t>设计人员信息表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企业名称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承担角色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执业印章号</w:t>
            </w: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总体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刘云强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4200003-028</w:t>
            </w: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周孝鑫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4200003-AY123</w:t>
            </w: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地路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副总体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潘金平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总体/站场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李海泉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桥梁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李鹏飞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地路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方健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隧道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金立坪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琚佳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蔡秉江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宋文婷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邓善飞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电力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谢军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接触网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王曦冉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通信防护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应颖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总体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万黎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向金鑫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刘桥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4200003-S101</w:t>
            </w: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雷彬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3524004276</w:t>
            </w: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暖通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张浩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胡艺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B11244252003337</w:t>
            </w: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胡怡玮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bookmarkStart w:id="0" w:name="_GoBack"/>
            <w:bookmarkEnd w:id="0"/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路线/交通工程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盛康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桥梁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杨进宇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4200003-AD045</w:t>
            </w: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地路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吕健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给水排水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陈周奇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景观</w:t>
            </w:r>
          </w:p>
        </w:tc>
      </w:tr>
    </w:tbl>
    <w:p>
      <w:pPr>
        <w:rPr>
          <w:rFonts w:ascii="仿宋_GB2312" w:eastAsia="仿宋_GB2312"/>
          <w:color w:val="FF0000"/>
          <w:sz w:val="28"/>
          <w:szCs w:val="28"/>
        </w:rPr>
      </w:pPr>
    </w:p>
    <w:p>
      <w:pPr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写说明：基本信息、施工图审查、招投标、合同、施工许可、竣工验收备案部分的内容应分别严格按照立项批复、施工图审查备案表、中标通知书、合同、施工许可证、竣工验收备案表上的内容填写，本表格应填写完整不留空白。图审信息由设计单位登录“施工图审查系统”填写，经主管部门审核后，图审信息自动推送至“湖南省建筑市场监管公共服务平台”。</w:t>
      </w:r>
    </w:p>
    <w:sectPr>
      <w:footerReference r:id="rId5" w:type="default"/>
      <w:pgSz w:w="11850" w:h="16783"/>
      <w:pgMar w:top="1440" w:right="1080" w:bottom="1440" w:left="108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YaHei">
    <w:altName w:val="汉仪仿宋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 Symbol">
    <w:altName w:val="Noto Sans"/>
    <w:panose1 w:val="020B0502040204020203"/>
    <w:charset w:val="00"/>
    <w:family w:val="swiss"/>
    <w:pitch w:val="default"/>
    <w:sig w:usb0="00000000" w:usb1="00000000" w:usb2="00040000" w:usb3="00000000" w:csb0="0000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">
    <w:panose1 w:val="020B0502040504020204"/>
    <w:charset w:val="00"/>
    <w:family w:val="auto"/>
    <w:pitch w:val="default"/>
    <w:sig w:usb0="E00002FF" w:usb1="00000000" w:usb2="00000000" w:usb3="00000000" w:csb0="2000019F" w:csb1="DFD7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WAAAAZHJzL1BLAQIUABQAAAAI&#10;AIdO4kDOqXm5zwAAAAUBAAAPAAAAAAAAAAEAIAAAADgAAABkcnMvZG93bnJldi54bWxQSwECFAAU&#10;AAAACACHTuJAmMrJSqsBAABFAwAADgAAAAAAAAABACAAAAA0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zMDc4YWVjZjQxMzBkODdlOTY5MGZkYTM2ZjZmMGUifQ=="/>
  </w:docVars>
  <w:rsids>
    <w:rsidRoot w:val="00583006"/>
    <w:rsid w:val="000117CB"/>
    <w:rsid w:val="000216E0"/>
    <w:rsid w:val="000570A5"/>
    <w:rsid w:val="000626E8"/>
    <w:rsid w:val="00080B86"/>
    <w:rsid w:val="000860DC"/>
    <w:rsid w:val="000B44C4"/>
    <w:rsid w:val="000C2CF1"/>
    <w:rsid w:val="000F168B"/>
    <w:rsid w:val="000F6BE8"/>
    <w:rsid w:val="001255B8"/>
    <w:rsid w:val="001447A1"/>
    <w:rsid w:val="00191E9E"/>
    <w:rsid w:val="001A21E9"/>
    <w:rsid w:val="001A43E6"/>
    <w:rsid w:val="001A7A26"/>
    <w:rsid w:val="001E7CBC"/>
    <w:rsid w:val="001F620A"/>
    <w:rsid w:val="00222420"/>
    <w:rsid w:val="00233322"/>
    <w:rsid w:val="00233B62"/>
    <w:rsid w:val="00255BFE"/>
    <w:rsid w:val="00262054"/>
    <w:rsid w:val="00284A03"/>
    <w:rsid w:val="002C30F5"/>
    <w:rsid w:val="002C327A"/>
    <w:rsid w:val="00300303"/>
    <w:rsid w:val="0036688D"/>
    <w:rsid w:val="0038522A"/>
    <w:rsid w:val="003D2A47"/>
    <w:rsid w:val="003E30D5"/>
    <w:rsid w:val="003F18FE"/>
    <w:rsid w:val="003F783E"/>
    <w:rsid w:val="0040487C"/>
    <w:rsid w:val="00407B6F"/>
    <w:rsid w:val="004650BA"/>
    <w:rsid w:val="004A36CF"/>
    <w:rsid w:val="004D1B7B"/>
    <w:rsid w:val="004D4B59"/>
    <w:rsid w:val="005358EE"/>
    <w:rsid w:val="00575C15"/>
    <w:rsid w:val="00582626"/>
    <w:rsid w:val="00583006"/>
    <w:rsid w:val="005A1E3C"/>
    <w:rsid w:val="005B52F6"/>
    <w:rsid w:val="005D1A73"/>
    <w:rsid w:val="006100B8"/>
    <w:rsid w:val="006309D5"/>
    <w:rsid w:val="00631D04"/>
    <w:rsid w:val="00663AC1"/>
    <w:rsid w:val="00670231"/>
    <w:rsid w:val="00670F82"/>
    <w:rsid w:val="006751FA"/>
    <w:rsid w:val="00676FD5"/>
    <w:rsid w:val="00677C8C"/>
    <w:rsid w:val="00685261"/>
    <w:rsid w:val="006A4D15"/>
    <w:rsid w:val="006C2AA5"/>
    <w:rsid w:val="00707557"/>
    <w:rsid w:val="00732603"/>
    <w:rsid w:val="00735D6B"/>
    <w:rsid w:val="00741EA5"/>
    <w:rsid w:val="0074694C"/>
    <w:rsid w:val="007528DB"/>
    <w:rsid w:val="007A1D1A"/>
    <w:rsid w:val="007D72C1"/>
    <w:rsid w:val="00847ED4"/>
    <w:rsid w:val="00872799"/>
    <w:rsid w:val="00881572"/>
    <w:rsid w:val="008E61C5"/>
    <w:rsid w:val="00945F0D"/>
    <w:rsid w:val="00972832"/>
    <w:rsid w:val="00980440"/>
    <w:rsid w:val="009807E1"/>
    <w:rsid w:val="009D198C"/>
    <w:rsid w:val="009E3357"/>
    <w:rsid w:val="009F0C4B"/>
    <w:rsid w:val="00A24CAD"/>
    <w:rsid w:val="00A31A68"/>
    <w:rsid w:val="00A3415A"/>
    <w:rsid w:val="00A37982"/>
    <w:rsid w:val="00A95198"/>
    <w:rsid w:val="00AC13A2"/>
    <w:rsid w:val="00AE4783"/>
    <w:rsid w:val="00B26903"/>
    <w:rsid w:val="00B46DE2"/>
    <w:rsid w:val="00BB4F70"/>
    <w:rsid w:val="00BC4012"/>
    <w:rsid w:val="00BC5032"/>
    <w:rsid w:val="00BE190A"/>
    <w:rsid w:val="00BE323D"/>
    <w:rsid w:val="00BE5F15"/>
    <w:rsid w:val="00C163AE"/>
    <w:rsid w:val="00C853A9"/>
    <w:rsid w:val="00CA41E4"/>
    <w:rsid w:val="00CC299F"/>
    <w:rsid w:val="00CD2645"/>
    <w:rsid w:val="00CD62FC"/>
    <w:rsid w:val="00D51611"/>
    <w:rsid w:val="00D53CFD"/>
    <w:rsid w:val="00D62AA3"/>
    <w:rsid w:val="00D64540"/>
    <w:rsid w:val="00D71CB3"/>
    <w:rsid w:val="00D80B7A"/>
    <w:rsid w:val="00DB0371"/>
    <w:rsid w:val="00DD35EF"/>
    <w:rsid w:val="00DF269C"/>
    <w:rsid w:val="00DF4DB0"/>
    <w:rsid w:val="00E14DF2"/>
    <w:rsid w:val="00E45F29"/>
    <w:rsid w:val="00E62999"/>
    <w:rsid w:val="00E66BDE"/>
    <w:rsid w:val="00EA3ED5"/>
    <w:rsid w:val="00EE7732"/>
    <w:rsid w:val="00F105B9"/>
    <w:rsid w:val="00F120F6"/>
    <w:rsid w:val="00F244FC"/>
    <w:rsid w:val="00F27674"/>
    <w:rsid w:val="00F9609F"/>
    <w:rsid w:val="00FA6630"/>
    <w:rsid w:val="00FB7A49"/>
    <w:rsid w:val="00FC4DE2"/>
    <w:rsid w:val="00FE133F"/>
    <w:rsid w:val="00FE606A"/>
    <w:rsid w:val="00FF09F3"/>
    <w:rsid w:val="0353613C"/>
    <w:rsid w:val="037B2837"/>
    <w:rsid w:val="04960C21"/>
    <w:rsid w:val="05491587"/>
    <w:rsid w:val="05D156E5"/>
    <w:rsid w:val="069942F4"/>
    <w:rsid w:val="06E22AC1"/>
    <w:rsid w:val="08C64978"/>
    <w:rsid w:val="08DB4E6F"/>
    <w:rsid w:val="097B18DB"/>
    <w:rsid w:val="09DF61E6"/>
    <w:rsid w:val="0A9C23F4"/>
    <w:rsid w:val="0AF13D75"/>
    <w:rsid w:val="0BC91D8C"/>
    <w:rsid w:val="0C60325E"/>
    <w:rsid w:val="0D494B71"/>
    <w:rsid w:val="0E1A1A2B"/>
    <w:rsid w:val="0EF22179"/>
    <w:rsid w:val="108A44AF"/>
    <w:rsid w:val="12191D3F"/>
    <w:rsid w:val="12220C13"/>
    <w:rsid w:val="12F5053F"/>
    <w:rsid w:val="151B0445"/>
    <w:rsid w:val="16F07747"/>
    <w:rsid w:val="17597011"/>
    <w:rsid w:val="17B4350B"/>
    <w:rsid w:val="19F03997"/>
    <w:rsid w:val="1A006AD6"/>
    <w:rsid w:val="1C9F4802"/>
    <w:rsid w:val="20753060"/>
    <w:rsid w:val="210F3652"/>
    <w:rsid w:val="22495F11"/>
    <w:rsid w:val="252D3F30"/>
    <w:rsid w:val="253D4C7A"/>
    <w:rsid w:val="25C14C11"/>
    <w:rsid w:val="26B81240"/>
    <w:rsid w:val="29AD2131"/>
    <w:rsid w:val="2AF840F2"/>
    <w:rsid w:val="2B68341E"/>
    <w:rsid w:val="2C116483"/>
    <w:rsid w:val="2C1205BC"/>
    <w:rsid w:val="2DC175F7"/>
    <w:rsid w:val="2DD105E3"/>
    <w:rsid w:val="2ECE6548"/>
    <w:rsid w:val="30BE0A65"/>
    <w:rsid w:val="30E25FE5"/>
    <w:rsid w:val="31951E40"/>
    <w:rsid w:val="31A72989"/>
    <w:rsid w:val="33EC6C44"/>
    <w:rsid w:val="350C48A6"/>
    <w:rsid w:val="35E17C48"/>
    <w:rsid w:val="36FC4DFB"/>
    <w:rsid w:val="37985064"/>
    <w:rsid w:val="37BB60AB"/>
    <w:rsid w:val="381A23E0"/>
    <w:rsid w:val="392221EF"/>
    <w:rsid w:val="3ACE2236"/>
    <w:rsid w:val="3B7A274D"/>
    <w:rsid w:val="3B8B39FB"/>
    <w:rsid w:val="3C241484"/>
    <w:rsid w:val="3D48288E"/>
    <w:rsid w:val="3DA24025"/>
    <w:rsid w:val="3EB92117"/>
    <w:rsid w:val="41507CC3"/>
    <w:rsid w:val="41563F9B"/>
    <w:rsid w:val="42922600"/>
    <w:rsid w:val="43A639BF"/>
    <w:rsid w:val="44842D24"/>
    <w:rsid w:val="44946348"/>
    <w:rsid w:val="449C24C8"/>
    <w:rsid w:val="45685969"/>
    <w:rsid w:val="46513EC9"/>
    <w:rsid w:val="46F93588"/>
    <w:rsid w:val="47BF6EED"/>
    <w:rsid w:val="486F344F"/>
    <w:rsid w:val="4B2802C5"/>
    <w:rsid w:val="4B6D2A61"/>
    <w:rsid w:val="4BA0203C"/>
    <w:rsid w:val="4D3D2346"/>
    <w:rsid w:val="4FA30A92"/>
    <w:rsid w:val="501A67CF"/>
    <w:rsid w:val="506C382D"/>
    <w:rsid w:val="508D77CD"/>
    <w:rsid w:val="51461D7F"/>
    <w:rsid w:val="51F815DA"/>
    <w:rsid w:val="53163DF6"/>
    <w:rsid w:val="541428F9"/>
    <w:rsid w:val="54556CA1"/>
    <w:rsid w:val="5491407B"/>
    <w:rsid w:val="550B30A9"/>
    <w:rsid w:val="55DF3795"/>
    <w:rsid w:val="5629235F"/>
    <w:rsid w:val="564231BA"/>
    <w:rsid w:val="565D2BD9"/>
    <w:rsid w:val="56F803BC"/>
    <w:rsid w:val="57F02930"/>
    <w:rsid w:val="588A3843"/>
    <w:rsid w:val="58C73C61"/>
    <w:rsid w:val="596651C8"/>
    <w:rsid w:val="597A65DB"/>
    <w:rsid w:val="59B032D6"/>
    <w:rsid w:val="59C24A11"/>
    <w:rsid w:val="59DD0AF0"/>
    <w:rsid w:val="59E8478C"/>
    <w:rsid w:val="5A733315"/>
    <w:rsid w:val="5A9518F9"/>
    <w:rsid w:val="5B297FD1"/>
    <w:rsid w:val="5B78736C"/>
    <w:rsid w:val="5DB17780"/>
    <w:rsid w:val="5E684F6B"/>
    <w:rsid w:val="63540195"/>
    <w:rsid w:val="63D05C70"/>
    <w:rsid w:val="65E479CD"/>
    <w:rsid w:val="672F342E"/>
    <w:rsid w:val="679C03B4"/>
    <w:rsid w:val="692912D3"/>
    <w:rsid w:val="69AC1EA9"/>
    <w:rsid w:val="6C4A01BC"/>
    <w:rsid w:val="6CEF1A13"/>
    <w:rsid w:val="6F591743"/>
    <w:rsid w:val="6FEA3C0E"/>
    <w:rsid w:val="701E314D"/>
    <w:rsid w:val="71005B1E"/>
    <w:rsid w:val="73776995"/>
    <w:rsid w:val="73CA63D6"/>
    <w:rsid w:val="74C548C0"/>
    <w:rsid w:val="755B7F3E"/>
    <w:rsid w:val="759B28FB"/>
    <w:rsid w:val="76617B77"/>
    <w:rsid w:val="76C46A80"/>
    <w:rsid w:val="78C92683"/>
    <w:rsid w:val="7A6E0B64"/>
    <w:rsid w:val="7A8D1B22"/>
    <w:rsid w:val="7B852AA4"/>
    <w:rsid w:val="7D826E94"/>
    <w:rsid w:val="7E0129BF"/>
    <w:rsid w:val="7E774687"/>
    <w:rsid w:val="7EFFB6A7"/>
    <w:rsid w:val="7F7D21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954</Words>
  <Characters>5442</Characters>
  <Lines>45</Lines>
  <Paragraphs>12</Paragraphs>
  <TotalTime>1</TotalTime>
  <ScaleCrop>false</ScaleCrop>
  <LinksUpToDate>false</LinksUpToDate>
  <CharactersWithSpaces>6384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2024-09-24T16:46:00Z</dcterms:created>
  <dc:creator>曾玮 192.168.6.230</dc:creator>
  <cp:lastModifiedBy>greatwall</cp:lastModifiedBy>
  <cp:lastPrinted>2024-11-19T14:57:00Z</cp:lastPrinted>
  <dcterms:modified xsi:type="dcterms:W3CDTF">2024-11-27T16:06:23Z</dcterms:modified>
  <dc:title>附3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A8E1EBD669C846249BBB01E28EDC28BF_13</vt:lpwstr>
  </property>
</Properties>
</file>