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附3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建筑市场监管公共服务平台项目业绩信息表</w:t>
      </w:r>
    </w:p>
    <w:p>
      <w:pPr>
        <w:ind w:left="210" w:left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项目名称：常德高铁枢纽站站前南北广场建设项目-</w:t>
      </w:r>
      <w:r>
        <w:rPr>
          <w:rFonts w:ascii="仿宋_GB2312" w:hAnsi="仿宋_GB2312" w:eastAsia="仿宋_GB2312" w:cs="仿宋_GB2312"/>
          <w:sz w:val="28"/>
          <w:szCs w:val="28"/>
        </w:rPr>
        <w:t>南广场地下工程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审核部门（公章）：                            </w:t>
      </w:r>
    </w:p>
    <w:p>
      <w:pPr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工程编号：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43070220022702200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审核人（签字）：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59"/>
        <w:gridCol w:w="1201"/>
        <w:gridCol w:w="1005"/>
        <w:gridCol w:w="1683"/>
        <w:gridCol w:w="806"/>
        <w:gridCol w:w="803"/>
        <w:gridCol w:w="22"/>
        <w:gridCol w:w="78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项目基本信息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建设单位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常德市海绵城市建设投资开发有限公司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914307003384329439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具体地点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位于常德大道以北、朝阳路以东、沾天湖南环路以南、北定南路以西。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投资类型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政府投资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项目类别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市政工程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建设工程规划许可证编号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湘常建字第430700202210010号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立项文号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常发改投〔2020〕23号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立项批准机关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常德市发展和改革委员会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立项批复时间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2020年1月20日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立项机关级别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地级市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总面积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284456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总投资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18300</w:t>
            </w:r>
            <w:r>
              <w:rPr>
                <w:rFonts w:hint="eastAsia" w:ascii="仿宋_GB2312" w:eastAsia="仿宋_GB2312"/>
                <w:szCs w:val="21"/>
              </w:rPr>
              <w:t>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建设性质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新建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MicrosoftYaHei" w:eastAsia="仿宋_GB2312" w:cs="宋体"/>
                <w:color w:val="000000"/>
                <w:kern w:val="0"/>
                <w:szCs w:val="21"/>
              </w:rPr>
              <w:t>工程用途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公共交通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常德市高铁枢纽站站前南北广场项目建设内容包括：进站匝道及落客平台工程、北广场工程、南广场工程、地下车库联系通道工程、土方及防护工程等。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施工单位招投标信息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施工单位招投标信息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43070220022702200-BZ-001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开标时间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2020年2月25日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(万元)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工程总承包费用统一下浮率为3.02%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面积(平方米)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284456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发包单位名称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常德市海绵城市建设投资开发有限公司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招标代理机构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湖南银华工程咨询有限公司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联合体承包单位名称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3524004128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本项目作为常德市铁路枢纽工程的一部分，主要包含进站匝道及落客平台工程、北广场工程、南广场工程、地下车库联系通道工程、土方及防护工程等五个部分。总建筑面积为：284456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，其中进站匝道面积：</w:t>
            </w:r>
            <w:r>
              <w:rPr>
                <w:rFonts w:hint="eastAsia" w:ascii="仿宋_GB2312" w:eastAsia="仿宋_GB2312"/>
                <w:szCs w:val="21"/>
              </w:rPr>
              <w:t>19256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，包含南北各一个，单向双车道，宽</w:t>
            </w:r>
            <w:r>
              <w:rPr>
                <w:rFonts w:hint="eastAsia" w:ascii="仿宋_GB2312" w:eastAsia="仿宋_GB2312"/>
                <w:szCs w:val="21"/>
              </w:rPr>
              <w:t>9米，落客平台宽度20米；南北广场工程地面工程172250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，包含长途大巴停车场、进站道路、广场等工程；地下建筑面积</w:t>
            </w:r>
            <w:r>
              <w:rPr>
                <w:rFonts w:hint="eastAsia" w:ascii="仿宋_GB2312" w:eastAsia="仿宋_GB2312"/>
                <w:szCs w:val="21"/>
              </w:rPr>
              <w:t>92950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，包含地下车库、出租车场、设备、商业、人行通道等。工程投资估算约</w:t>
            </w:r>
            <w:r>
              <w:rPr>
                <w:rFonts w:hint="eastAsia" w:ascii="仿宋_GB2312" w:eastAsia="仿宋_GB2312"/>
                <w:szCs w:val="21"/>
              </w:rPr>
              <w:t>18.3亿元。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本次招标范围包括从初步设计（含勘察）、施工图（含勘察）、相关专项设计、设备采购、工程施工、竣工验收及缺陷期修复等工作。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restart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监理单位招投标信息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中标通知书编号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430702202005070026-BE-002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中标单位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招标代理机构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湖南德平项目管理有限公司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招标方式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公开招标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开标时间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2020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>04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ascii="仿宋_GB2312" w:eastAsia="仿宋_GB2312"/>
                <w:szCs w:val="21"/>
              </w:rPr>
              <w:t>22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2020</w:t>
            </w:r>
            <w:r>
              <w:rPr>
                <w:rFonts w:hint="eastAsia" w:ascii="仿宋_GB2312" w:eastAsia="仿宋_GB2312"/>
                <w:szCs w:val="21"/>
              </w:rPr>
              <w:t>年</w:t>
            </w: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月</w:t>
            </w:r>
            <w:r>
              <w:rPr>
                <w:rFonts w:ascii="仿宋_GB2312" w:eastAsia="仿宋_GB2312"/>
                <w:szCs w:val="21"/>
              </w:rPr>
              <w:t>07</w:t>
            </w:r>
            <w:r>
              <w:rPr>
                <w:rFonts w:hint="eastAsia" w:ascii="仿宋_GB2312" w:eastAsia="仿宋_GB2312"/>
                <w:szCs w:val="21"/>
              </w:rPr>
              <w:t>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雷隆旭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项目负责人注册类型及等级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房屋建筑工程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市政公用工程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43003995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2021年3月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2024年8月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中标金额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费率74.88%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1260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工程概况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本项目作为常德市铁路枢纽工程的一部分，主要包含进站匝道及落客平台工程、北广场工程、南广场工程、地下车库联系通道工程、土方及防护工程等五个部分，总建筑面积为284456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eastAsia="仿宋_GB2312"/>
                <w:szCs w:val="21"/>
              </w:rPr>
              <w:t>，工程投资估算约18.3亿元，其中工程费用14.35亿元(二标段：常德高铁枢纽站站前南广场及配套工程、土方及防护工程等地下建筑施工监理项目，地下建筑部分单项建筑面积49150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eastAsia="仿宋_GB2312"/>
                <w:szCs w:val="21"/>
              </w:rPr>
              <w:t>，工程费用约54742万元)。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中标范围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施工准备阶段、施工阶段、缺陷责任期三个阶段的监理服务工作；施工过程中环境保护和施工安全的监理。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施工图审查信息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施工图审查合格书编号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2021FW08082(430700)-S180040293-SH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审查完成日期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2022年7月29日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设计单位名称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设计单位企业信用代码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914201007071167000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勘察单位企业信用代码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914201007071167000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湖南湖大工程咨询有限责任公司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施工图审查机构企业信用代码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91430000770053571U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该项目主要建设内容：北广场工程、南广场工程、地面进出站匝道、场内道路、地面停车场、地下停车场等。南广场建筑面积为31813平方米，北广场建筑面积为40152平方米。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施工合同信息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常德高铁枢纽站站前南北广场建设项目总承包合同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合同类别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HM-QQ-2020-03-006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本项目作为常德市铁路枢纽工程的一部分，主要包含进站匝道及落客平台工程、北广场工程、南广场工程、地下车库联系通道工程、土方及防护工程等五个部分。总建筑面积为：284456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，其中进站匝道面积：</w:t>
            </w:r>
            <w:r>
              <w:rPr>
                <w:rFonts w:hint="eastAsia" w:ascii="仿宋_GB2312" w:eastAsia="仿宋_GB2312"/>
                <w:szCs w:val="21"/>
              </w:rPr>
              <w:t>19256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，包含南北各一个，单向双车道，宽</w:t>
            </w:r>
            <w:r>
              <w:rPr>
                <w:rFonts w:hint="eastAsia" w:ascii="仿宋_GB2312" w:eastAsia="仿宋_GB2312"/>
                <w:szCs w:val="21"/>
              </w:rPr>
              <w:t>9米，落客平台宽度20米；南北广场工程地面工程172250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，包含长途大巴停车场、进站道路、广场等工程；地下建筑面积</w:t>
            </w:r>
            <w:r>
              <w:rPr>
                <w:rFonts w:hint="eastAsia" w:ascii="仿宋_GB2312" w:eastAsia="仿宋_GB2312"/>
                <w:szCs w:val="21"/>
              </w:rPr>
              <w:t>92950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，包含地下车库、出租车场、设备、商业、人行通道等。工程投资估算约</w:t>
            </w:r>
            <w:r>
              <w:rPr>
                <w:rFonts w:hint="eastAsia" w:ascii="仿宋_GB2312" w:eastAsia="仿宋_GB2312"/>
                <w:szCs w:val="21"/>
              </w:rPr>
              <w:t>18.3亿元。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（具体以审定的初步设计为准）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本项目的初步设计（含勘察）、施工图（含勘察）、相关专项设计、设备采购、工程施工、竣工验收及缺陷期修复等工作。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合同签订日期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2020年3月30日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930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符合国家现行的验收标准，工程竣工验收合格。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监理合同信息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HM-QQ-2020-05-026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常德高铁枢纽站站前南北广场建设项目监理（二标段）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承包单位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签订日期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2020年6月15日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409.5</w:t>
            </w:r>
            <w:r>
              <w:rPr>
                <w:rFonts w:hint="eastAsia" w:ascii="仿宋_GB2312" w:eastAsia="仿宋_GB2312"/>
                <w:szCs w:val="21"/>
              </w:rPr>
              <w:t xml:space="preserve"> 万元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2022年8月25日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2021年3月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2024年8月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1260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质量目标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常德高铁枢纽站站前南广场及配套工程、土方及防护工程等地下建筑施工，地下建筑部分单项建筑面积49150</w:t>
            </w:r>
            <w:r>
              <w:rPr>
                <w:rFonts w:hint="eastAsia" w:ascii="Segoe UI Symbol" w:hAnsi="Segoe UI Symbol" w:eastAsia="Segoe UI Symbol" w:cs="Segoe UI Symbol"/>
                <w:szCs w:val="21"/>
              </w:rPr>
              <w:t>㎡</w:t>
            </w:r>
            <w:r>
              <w:rPr>
                <w:rFonts w:ascii="仿宋_GB2312" w:eastAsia="仿宋_GB2312"/>
                <w:szCs w:val="21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本项目施工准备阶段、施工阶段、缺陷责任期的监理服务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施工许可信息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工程名称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常德高铁枢纽站站前南北广场建设项目-</w:t>
            </w:r>
            <w:r>
              <w:rPr>
                <w:rFonts w:ascii="仿宋_GB2312" w:eastAsia="仿宋_GB2312"/>
                <w:szCs w:val="21"/>
              </w:rPr>
              <w:t>南广场地下工程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施工许可证编号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430700202208260501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施工企业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中铁第四勘察设计院集团有限公司（工程总承包）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中铁十一局集团有限公司（施工分包）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监理企业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设计企业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设计项目负责人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刘云强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勘察企业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勘察项目负责人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周孝鑫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合同金额（万元）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47718.42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面积（平方米）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31813.00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发证日期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2024年10月16日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合同工期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合同竣工日期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常德高铁枢纽站站前南北广场建设项目</w:t>
            </w:r>
            <w:r>
              <w:rPr>
                <w:rFonts w:ascii="仿宋_GB2312" w:eastAsia="仿宋_GB2312"/>
                <w:szCs w:val="21"/>
              </w:rPr>
              <w:t>-</w:t>
            </w:r>
            <w:r>
              <w:rPr>
                <w:rFonts w:hint="eastAsia" w:ascii="仿宋_GB2312" w:eastAsia="仿宋_GB2312"/>
                <w:szCs w:val="21"/>
              </w:rPr>
              <w:t>南广场地下工程，包含地下车库、土方及防护工程等地下建筑施工，总建筑面积</w:t>
            </w:r>
            <w:r>
              <w:rPr>
                <w:rFonts w:ascii="仿宋_GB2312" w:eastAsia="仿宋_GB2312"/>
                <w:szCs w:val="21"/>
              </w:rPr>
              <w:t>31813</w:t>
            </w:r>
            <w:r>
              <w:rPr>
                <w:rFonts w:hint="eastAsia" w:ascii="仿宋_GB2312" w:eastAsia="仿宋_GB2312"/>
                <w:szCs w:val="21"/>
              </w:rPr>
              <w:t>平方米，其中地上面积</w:t>
            </w:r>
            <w:r>
              <w:rPr>
                <w:rFonts w:ascii="仿宋_GB2312" w:eastAsia="仿宋_GB2312"/>
                <w:szCs w:val="21"/>
              </w:rPr>
              <w:t>337</w:t>
            </w:r>
            <w:r>
              <w:rPr>
                <w:rFonts w:hint="eastAsia" w:ascii="仿宋_GB2312" w:eastAsia="仿宋_GB2312"/>
                <w:szCs w:val="21"/>
              </w:rPr>
              <w:t>平方米，地下面积</w:t>
            </w:r>
            <w:r>
              <w:rPr>
                <w:rFonts w:ascii="仿宋_GB2312" w:eastAsia="仿宋_GB2312"/>
                <w:szCs w:val="21"/>
              </w:rPr>
              <w:t>31476</w:t>
            </w:r>
            <w:r>
              <w:rPr>
                <w:rFonts w:hint="eastAsia" w:ascii="仿宋_GB2312" w:eastAsia="仿宋_GB2312"/>
                <w:szCs w:val="21"/>
              </w:rPr>
              <w:t>平方米。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项目负责人身份证号码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项目负责人证书编号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3524004128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王平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技术负责人证书编号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3524005271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鄂142202101040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雷隆旭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</w:t>
            </w: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总监理工程师证书编码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43003995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</w:p>
          <w:p>
            <w:pPr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竣工验收备案信息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竣工验收备案编号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430702202005070026-JX-003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实际造价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（万元）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47718.43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实际面积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（平方米）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实际建设规模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</w:p>
        </w:tc>
        <w:tc>
          <w:tcPr>
            <w:tcW w:w="7350" w:type="dxa"/>
            <w:gridSpan w:val="9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31476平方米。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实际开工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2021年7月1日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竣工验收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备案日期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2024年2月14日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实际竣工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2022年12月13日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结构体系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按材料分：钢筋混凝土结构；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按传力分：框剪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单项工程1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单项工程2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/>
                <w:szCs w:val="21"/>
              </w:rPr>
            </w:pPr>
            <w:r>
              <w:rPr>
                <w:rFonts w:hint="eastAsia" w:ascii="仿宋_GB2312" w:hAnsi="MicrosoftYaHei" w:eastAsia="仿宋_GB2312"/>
                <w:color w:val="000000"/>
                <w:szCs w:val="21"/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9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2"/>
        <w:gridCol w:w="1721"/>
        <w:gridCol w:w="1035"/>
        <w:gridCol w:w="2167"/>
        <w:gridCol w:w="2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9908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岗位类型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216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工程总承包项目负责人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马涛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3524004128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工程总承包项目技术负责人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王平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3524005271</w:t>
            </w: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鄂142202101040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施工项目负责人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李兴勇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鄂14216162353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施工项目技术负责人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蔡勋林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4401001109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陈学忠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42171040202295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施工员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陈明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0422010400052000042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质量员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刘康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0422110800048000278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质量员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郑波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42171090200304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陶琛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鄂建安C（2016）08688866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陆武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鄂建安C（2016）08688868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陈超杰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鄂建安C3（2021）0002167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李湘邻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鄂建安C3（2021）0003961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中铁十一局集团有限公司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安全员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马凳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鄂建安C（2015）05132386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总监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雷隆旭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43003995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总监代表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蔡霞辉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43009339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专业监理工程师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熊耀钝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XS16-J0028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专业监理工程师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邓德军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43010027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诸科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XS19-J0057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李明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XS18-J0038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杨开朗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XS16-J0021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周芳升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XS16-S0681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742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湖南旺城项目管理有限公司</w:t>
            </w: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监理员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李万尧</w:t>
            </w:r>
          </w:p>
        </w:tc>
        <w:tc>
          <w:tcPr>
            <w:tcW w:w="2167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24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XS17-J0032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tbl>
      <w:tblPr>
        <w:tblStyle w:val="5"/>
        <w:tblpPr w:leftFromText="180" w:rightFromText="180" w:vertAnchor="text" w:horzAnchor="page" w:tblpX="1212" w:tblpY="572"/>
        <w:tblOverlap w:val="never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1233"/>
        <w:gridCol w:w="1337"/>
        <w:gridCol w:w="1950"/>
        <w:gridCol w:w="1545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7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/>
                <w:sz w:val="32"/>
                <w:szCs w:val="32"/>
              </w:rPr>
              <w:t>设计人员信息表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企业名称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承担角色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身份证号码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执业印章号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刘云强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4200003-028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周孝鑫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4200003-AY123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副总体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潘金平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总体/站场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李海泉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李鹏飞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方健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隧道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金立坪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琚佳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蔡秉江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宋文婷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邓善飞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电力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谢军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接触网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王曦冉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通信防护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应颖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万黎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向金鑫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刘桥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4200003-S101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雷彬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3524004276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暖通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张浩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bookmarkStart w:id="0" w:name="_GoBack" w:colFirst="3" w:colLast="3"/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副专册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胡艺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B11244252003337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胡怡玮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路线/交通工程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盛康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杨进宇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4200003-AD045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吕健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给水排水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专册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陈周奇</w:t>
            </w:r>
          </w:p>
        </w:tc>
        <w:tc>
          <w:tcPr>
            <w:tcW w:w="195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景观</w:t>
            </w:r>
          </w:p>
        </w:tc>
      </w:tr>
      <w:bookmarkEnd w:id="0"/>
    </w:tbl>
    <w:p>
      <w:pPr>
        <w:rPr>
          <w:rFonts w:ascii="仿宋_GB2312" w:eastAsia="仿宋_GB2312"/>
          <w:color w:val="FF0000"/>
          <w:sz w:val="28"/>
          <w:szCs w:val="28"/>
        </w:rPr>
      </w:pPr>
    </w:p>
    <w:p>
      <w:pPr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说明：基本信息、施工图审查、招投标、合同、施工许可、竣工验收备案部分的内容应分别严格按照立项批复、施工图审查备案表、中标通知书、合同、施工许可证、竣工验收备案表上的内容填写，本表格应填写完整不留空白。图审信息由设计单位登录“施工图审查系统”填写，经主管部门审核后，图审信息自动推送至“湖南省建筑市场监管公共服务平台”。</w:t>
      </w:r>
    </w:p>
    <w:sectPr>
      <w:footerReference r:id="rId3" w:type="default"/>
      <w:pgSz w:w="11850" w:h="16783"/>
      <w:pgMar w:top="1440" w:right="1080" w:bottom="1440" w:left="108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A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YaHei">
    <w:altName w:val="汉仪仿宋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64C000" w:usb3="00000002" w:csb0="00000001" w:csb1="4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DOqXm5zwAAAAUBAAAPAAAAAAAAAAEAIAAAADgAAABkcnMvZG93bnJldi54bWxQSwECFAAU&#10;AAAACACHTuJAmMrJSqsBAABFAwAADgAAAAAAAAABACAAAAA0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01101E"/>
    <w:rsid w:val="000216E0"/>
    <w:rsid w:val="00056D50"/>
    <w:rsid w:val="000704FA"/>
    <w:rsid w:val="00084B83"/>
    <w:rsid w:val="000860DC"/>
    <w:rsid w:val="00093CFA"/>
    <w:rsid w:val="000B44C4"/>
    <w:rsid w:val="000F6BE8"/>
    <w:rsid w:val="001440BF"/>
    <w:rsid w:val="001447A1"/>
    <w:rsid w:val="00164C17"/>
    <w:rsid w:val="001A21E9"/>
    <w:rsid w:val="001A7A26"/>
    <w:rsid w:val="001D2A77"/>
    <w:rsid w:val="0028390E"/>
    <w:rsid w:val="002B7F24"/>
    <w:rsid w:val="002D69D9"/>
    <w:rsid w:val="0032691B"/>
    <w:rsid w:val="0034429D"/>
    <w:rsid w:val="0036688D"/>
    <w:rsid w:val="0038522A"/>
    <w:rsid w:val="003D2A47"/>
    <w:rsid w:val="003E30D5"/>
    <w:rsid w:val="003F18FE"/>
    <w:rsid w:val="003F610F"/>
    <w:rsid w:val="003F783E"/>
    <w:rsid w:val="004066CE"/>
    <w:rsid w:val="0042678E"/>
    <w:rsid w:val="004420F4"/>
    <w:rsid w:val="004964A0"/>
    <w:rsid w:val="004A11C4"/>
    <w:rsid w:val="004A2FBB"/>
    <w:rsid w:val="00516871"/>
    <w:rsid w:val="005358EE"/>
    <w:rsid w:val="00554D0E"/>
    <w:rsid w:val="00583006"/>
    <w:rsid w:val="005F2570"/>
    <w:rsid w:val="006100B8"/>
    <w:rsid w:val="006309D5"/>
    <w:rsid w:val="00630CE4"/>
    <w:rsid w:val="00631538"/>
    <w:rsid w:val="00631D04"/>
    <w:rsid w:val="00690623"/>
    <w:rsid w:val="006A4D15"/>
    <w:rsid w:val="00700A38"/>
    <w:rsid w:val="00717999"/>
    <w:rsid w:val="00732603"/>
    <w:rsid w:val="00741EA5"/>
    <w:rsid w:val="0074694C"/>
    <w:rsid w:val="00785373"/>
    <w:rsid w:val="007923C7"/>
    <w:rsid w:val="007A1D1A"/>
    <w:rsid w:val="007B1862"/>
    <w:rsid w:val="007D6084"/>
    <w:rsid w:val="007E6DF4"/>
    <w:rsid w:val="008376FF"/>
    <w:rsid w:val="00847ED4"/>
    <w:rsid w:val="00856481"/>
    <w:rsid w:val="00856C1D"/>
    <w:rsid w:val="00880AA1"/>
    <w:rsid w:val="008F57CC"/>
    <w:rsid w:val="00945F0D"/>
    <w:rsid w:val="00972832"/>
    <w:rsid w:val="0097534B"/>
    <w:rsid w:val="0097727A"/>
    <w:rsid w:val="00981654"/>
    <w:rsid w:val="00994176"/>
    <w:rsid w:val="009C699B"/>
    <w:rsid w:val="00A0410D"/>
    <w:rsid w:val="00A04EB2"/>
    <w:rsid w:val="00A10D5F"/>
    <w:rsid w:val="00A175DC"/>
    <w:rsid w:val="00A361E5"/>
    <w:rsid w:val="00A37982"/>
    <w:rsid w:val="00A4543D"/>
    <w:rsid w:val="00A95E57"/>
    <w:rsid w:val="00AA158E"/>
    <w:rsid w:val="00AC13A2"/>
    <w:rsid w:val="00AE4783"/>
    <w:rsid w:val="00AE68A5"/>
    <w:rsid w:val="00AF48FA"/>
    <w:rsid w:val="00B228D5"/>
    <w:rsid w:val="00B26903"/>
    <w:rsid w:val="00B80673"/>
    <w:rsid w:val="00BC0A1B"/>
    <w:rsid w:val="00BC1B16"/>
    <w:rsid w:val="00BC5032"/>
    <w:rsid w:val="00BE323D"/>
    <w:rsid w:val="00C75D0F"/>
    <w:rsid w:val="00C8210E"/>
    <w:rsid w:val="00C853A9"/>
    <w:rsid w:val="00C90FEF"/>
    <w:rsid w:val="00CC299F"/>
    <w:rsid w:val="00CD2645"/>
    <w:rsid w:val="00D26D78"/>
    <w:rsid w:val="00D707AB"/>
    <w:rsid w:val="00DB0371"/>
    <w:rsid w:val="00DC626E"/>
    <w:rsid w:val="00E14DF2"/>
    <w:rsid w:val="00E1677E"/>
    <w:rsid w:val="00E2178F"/>
    <w:rsid w:val="00E45F29"/>
    <w:rsid w:val="00E556E2"/>
    <w:rsid w:val="00E62999"/>
    <w:rsid w:val="00E62FBB"/>
    <w:rsid w:val="00EA3ED5"/>
    <w:rsid w:val="00F120F6"/>
    <w:rsid w:val="00F34AF2"/>
    <w:rsid w:val="00F6423E"/>
    <w:rsid w:val="00FC4343"/>
    <w:rsid w:val="0353613C"/>
    <w:rsid w:val="037B2837"/>
    <w:rsid w:val="05491587"/>
    <w:rsid w:val="05D156E5"/>
    <w:rsid w:val="069942F4"/>
    <w:rsid w:val="06E22AC1"/>
    <w:rsid w:val="08C64978"/>
    <w:rsid w:val="08DB4E6F"/>
    <w:rsid w:val="097B18DB"/>
    <w:rsid w:val="09DF61E6"/>
    <w:rsid w:val="0A9C23F4"/>
    <w:rsid w:val="0AF13D75"/>
    <w:rsid w:val="0BAB0384"/>
    <w:rsid w:val="0BC91D8C"/>
    <w:rsid w:val="0C60325E"/>
    <w:rsid w:val="0D494B71"/>
    <w:rsid w:val="0E1A1A2B"/>
    <w:rsid w:val="0EF22179"/>
    <w:rsid w:val="108A44AF"/>
    <w:rsid w:val="12191D3F"/>
    <w:rsid w:val="12220C13"/>
    <w:rsid w:val="12F5053F"/>
    <w:rsid w:val="151B0445"/>
    <w:rsid w:val="16F07747"/>
    <w:rsid w:val="17597011"/>
    <w:rsid w:val="17B4350B"/>
    <w:rsid w:val="19F03997"/>
    <w:rsid w:val="1A006AD6"/>
    <w:rsid w:val="1C9F4802"/>
    <w:rsid w:val="20753060"/>
    <w:rsid w:val="210F3652"/>
    <w:rsid w:val="22495F11"/>
    <w:rsid w:val="252D3F30"/>
    <w:rsid w:val="25C14C11"/>
    <w:rsid w:val="26B81240"/>
    <w:rsid w:val="29AD2131"/>
    <w:rsid w:val="2AF840F2"/>
    <w:rsid w:val="2B68341E"/>
    <w:rsid w:val="2C116483"/>
    <w:rsid w:val="2C1205BC"/>
    <w:rsid w:val="2DC175F7"/>
    <w:rsid w:val="2DD105E3"/>
    <w:rsid w:val="2ECE6548"/>
    <w:rsid w:val="30BE0A65"/>
    <w:rsid w:val="30E25FE5"/>
    <w:rsid w:val="316D76DA"/>
    <w:rsid w:val="31951E40"/>
    <w:rsid w:val="31A72989"/>
    <w:rsid w:val="33EC6C44"/>
    <w:rsid w:val="350C48A6"/>
    <w:rsid w:val="35E17C48"/>
    <w:rsid w:val="36122A5A"/>
    <w:rsid w:val="36FC4DFB"/>
    <w:rsid w:val="37985064"/>
    <w:rsid w:val="37BB60AB"/>
    <w:rsid w:val="381A23E0"/>
    <w:rsid w:val="392221EF"/>
    <w:rsid w:val="3ACE2236"/>
    <w:rsid w:val="3B7A274D"/>
    <w:rsid w:val="3B8B39FB"/>
    <w:rsid w:val="3C241484"/>
    <w:rsid w:val="3D48288E"/>
    <w:rsid w:val="3DA24025"/>
    <w:rsid w:val="3EB92117"/>
    <w:rsid w:val="41507CC3"/>
    <w:rsid w:val="42922600"/>
    <w:rsid w:val="43A639BF"/>
    <w:rsid w:val="44842D24"/>
    <w:rsid w:val="44946348"/>
    <w:rsid w:val="449C24C8"/>
    <w:rsid w:val="45685969"/>
    <w:rsid w:val="46513EC9"/>
    <w:rsid w:val="46F93588"/>
    <w:rsid w:val="47BF6EED"/>
    <w:rsid w:val="486F344F"/>
    <w:rsid w:val="4B2802C5"/>
    <w:rsid w:val="4B6D2A61"/>
    <w:rsid w:val="4BA0203C"/>
    <w:rsid w:val="4D3D2346"/>
    <w:rsid w:val="4FA30A92"/>
    <w:rsid w:val="501A67CF"/>
    <w:rsid w:val="506C382D"/>
    <w:rsid w:val="508D77CD"/>
    <w:rsid w:val="51461D7F"/>
    <w:rsid w:val="51F815DA"/>
    <w:rsid w:val="53163DF6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7D7C32"/>
    <w:rsid w:val="57F02930"/>
    <w:rsid w:val="588A3843"/>
    <w:rsid w:val="58C73C61"/>
    <w:rsid w:val="596651C8"/>
    <w:rsid w:val="597A65DB"/>
    <w:rsid w:val="59B032D6"/>
    <w:rsid w:val="59C24A11"/>
    <w:rsid w:val="59DD0AF0"/>
    <w:rsid w:val="59E8478C"/>
    <w:rsid w:val="5A733315"/>
    <w:rsid w:val="5A9518F9"/>
    <w:rsid w:val="5B78736C"/>
    <w:rsid w:val="5DB17780"/>
    <w:rsid w:val="5E684F6B"/>
    <w:rsid w:val="63540195"/>
    <w:rsid w:val="63D05C70"/>
    <w:rsid w:val="65E479CD"/>
    <w:rsid w:val="672F342E"/>
    <w:rsid w:val="679C03B4"/>
    <w:rsid w:val="692912D3"/>
    <w:rsid w:val="69AC1EA9"/>
    <w:rsid w:val="6C4A01BC"/>
    <w:rsid w:val="6CEF1A13"/>
    <w:rsid w:val="6F591743"/>
    <w:rsid w:val="6FEA3C0E"/>
    <w:rsid w:val="701E314D"/>
    <w:rsid w:val="71005B1E"/>
    <w:rsid w:val="73776995"/>
    <w:rsid w:val="73CA63D6"/>
    <w:rsid w:val="74C548C0"/>
    <w:rsid w:val="755B7F3E"/>
    <w:rsid w:val="759B28FB"/>
    <w:rsid w:val="76617B77"/>
    <w:rsid w:val="76C46A80"/>
    <w:rsid w:val="78C92683"/>
    <w:rsid w:val="7A6E0B64"/>
    <w:rsid w:val="7A8D1B22"/>
    <w:rsid w:val="7B852AA4"/>
    <w:rsid w:val="7D826E94"/>
    <w:rsid w:val="7E0129BF"/>
    <w:rsid w:val="7E774687"/>
    <w:rsid w:val="7F7D21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1041</Words>
  <Characters>5936</Characters>
  <Lines>49</Lines>
  <Paragraphs>13</Paragraphs>
  <TotalTime>0</TotalTime>
  <ScaleCrop>false</ScaleCrop>
  <LinksUpToDate>false</LinksUpToDate>
  <CharactersWithSpaces>6964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2024-09-24T17:04:00Z</dcterms:created>
  <dc:creator>曾玮 192.168.6.230</dc:creator>
  <cp:lastModifiedBy>greatwall</cp:lastModifiedBy>
  <cp:lastPrinted>2024-11-19T15:00:00Z</cp:lastPrinted>
  <dcterms:modified xsi:type="dcterms:W3CDTF">2024-11-27T16:09:11Z</dcterms:modified>
  <dc:title>附3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A8E1EBD669C846249BBB01E28EDC28BF_13</vt:lpwstr>
  </property>
</Properties>
</file>